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4A" w:rsidRPr="00AB1E07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b/>
          <w:i/>
          <w:color w:val="3B4A1E"/>
        </w:rPr>
      </w:pPr>
      <w:r w:rsidRPr="00AB1E07">
        <w:rPr>
          <w:rFonts w:ascii="Bookman Old Style" w:hAnsi="Bookman Old Style" w:cs="Tahoma"/>
          <w:b/>
          <w:i/>
          <w:color w:val="3B4A1E"/>
        </w:rPr>
        <w:t>Культура</w:t>
      </w:r>
    </w:p>
    <w:p w:rsidR="00BD5C4A" w:rsidRPr="00AB1E07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AB1E07">
        <w:rPr>
          <w:rStyle w:val="fieldset-legend"/>
          <w:rFonts w:ascii="Bookman Old Style" w:hAnsi="Bookman Old Style" w:cs="Tahoma"/>
          <w:shd w:val="clear" w:color="auto" w:fill="EAF1DD" w:themeFill="accent3" w:themeFillTint="33"/>
        </w:rPr>
        <w:t xml:space="preserve">В районе активно работают 43 </w:t>
      </w:r>
      <w:hyperlink r:id="rId5" w:history="1">
        <w:proofErr w:type="spellStart"/>
        <w:r w:rsidRPr="00AB1E07">
          <w:rPr>
            <w:rStyle w:val="a6"/>
            <w:rFonts w:ascii="Bookman Old Style" w:hAnsi="Bookman Old Style" w:cs="Tahoma"/>
            <w:color w:val="auto"/>
            <w:u w:val="none"/>
            <w:shd w:val="clear" w:color="auto" w:fill="EAF1DD" w:themeFill="accent3" w:themeFillTint="33"/>
          </w:rPr>
          <w:t>культурно-досуговых</w:t>
        </w:r>
        <w:proofErr w:type="spellEnd"/>
        <w:r w:rsidRPr="00AB1E07">
          <w:rPr>
            <w:rStyle w:val="a6"/>
            <w:rFonts w:ascii="Bookman Old Style" w:hAnsi="Bookman Old Style" w:cs="Tahoma"/>
            <w:color w:val="auto"/>
            <w:u w:val="none"/>
            <w:shd w:val="clear" w:color="auto" w:fill="EAF1DD" w:themeFill="accent3" w:themeFillTint="33"/>
          </w:rPr>
          <w:t xml:space="preserve"> учреждения, семь </w:t>
        </w:r>
      </w:hyperlink>
      <w:hyperlink r:id="rId6" w:history="1">
        <w:r w:rsidRPr="00AB1E07">
          <w:rPr>
            <w:rStyle w:val="a6"/>
            <w:rFonts w:ascii="Bookman Old Style" w:hAnsi="Bookman Old Style" w:cs="Tahoma"/>
            <w:color w:val="auto"/>
            <w:u w:val="none"/>
            <w:shd w:val="clear" w:color="auto" w:fill="EAF1DD" w:themeFill="accent3" w:themeFillTint="33"/>
          </w:rPr>
          <w:t xml:space="preserve">детских школ искусств </w:t>
        </w:r>
      </w:hyperlink>
      <w:r w:rsidRPr="00AB1E07">
        <w:rPr>
          <w:rStyle w:val="fieldset-legend"/>
          <w:rFonts w:ascii="Bookman Old Style" w:hAnsi="Bookman Old Style" w:cs="Tahoma"/>
          <w:shd w:val="clear" w:color="auto" w:fill="EAF1DD" w:themeFill="accent3" w:themeFillTint="33"/>
        </w:rPr>
        <w:t>и 13 выездных</w:t>
      </w:r>
      <w:r w:rsidRPr="00AB1E07">
        <w:rPr>
          <w:rStyle w:val="fieldset-legend"/>
          <w:rFonts w:ascii="Bookman Old Style" w:hAnsi="Bookman Old Style" w:cs="Tahoma"/>
        </w:rPr>
        <w:t xml:space="preserve"> классов, 40 поселенческих </w:t>
      </w:r>
      <w:hyperlink r:id="rId7" w:history="1">
        <w:r w:rsidRPr="00AB1E07">
          <w:rPr>
            <w:rStyle w:val="a6"/>
            <w:rFonts w:ascii="Bookman Old Style" w:hAnsi="Bookman Old Style" w:cs="Tahoma"/>
            <w:color w:val="auto"/>
            <w:u w:val="none"/>
          </w:rPr>
          <w:t xml:space="preserve">библиотек.   </w:t>
        </w:r>
      </w:hyperlink>
      <w:r w:rsidRPr="00AB1E07">
        <w:rPr>
          <w:rStyle w:val="field-content"/>
          <w:rFonts w:ascii="Bookman Old Style" w:hAnsi="Bookman Old Style" w:cs="Tahoma"/>
        </w:rPr>
        <w:t xml:space="preserve">Дом ремесел имени Р.Я. </w:t>
      </w:r>
      <w:proofErr w:type="spellStart"/>
      <w:r w:rsidRPr="00AB1E07">
        <w:rPr>
          <w:rStyle w:val="field-content"/>
          <w:rFonts w:ascii="Bookman Old Style" w:hAnsi="Bookman Old Style" w:cs="Tahoma"/>
        </w:rPr>
        <w:t>Пупыниной</w:t>
      </w:r>
      <w:proofErr w:type="spellEnd"/>
      <w:r w:rsidRPr="00AB1E07">
        <w:rPr>
          <w:rStyle w:val="fieldset-legend"/>
          <w:rFonts w:ascii="Bookman Old Style" w:hAnsi="Bookman Old Style" w:cs="Tahoma"/>
        </w:rPr>
        <w:t xml:space="preserve"> – современный дом народных умельцев. 26 учреждений Домов культуры и библиотек имеют статус модельный. </w:t>
      </w:r>
    </w:p>
    <w:p w:rsidR="00BD5C4A" w:rsidRPr="00AB1E07" w:rsidRDefault="00BD5C4A" w:rsidP="00FB3A5C">
      <w:pPr>
        <w:shd w:val="clear" w:color="auto" w:fill="EAF1DD" w:themeFill="accent3" w:themeFillTint="33"/>
        <w:rPr>
          <w:rFonts w:ascii="Bookman Old Style" w:hAnsi="Bookman Old Style"/>
        </w:rPr>
      </w:pPr>
    </w:p>
    <w:p w:rsidR="00BD5C4A" w:rsidRPr="00AB1E07" w:rsidRDefault="00BD5C4A" w:rsidP="00FB3A5C">
      <w:pPr>
        <w:shd w:val="clear" w:color="auto" w:fill="EAF1DD" w:themeFill="accent3" w:themeFillTint="33"/>
        <w:spacing w:line="360" w:lineRule="auto"/>
        <w:ind w:firstLine="708"/>
        <w:jc w:val="both"/>
        <w:rPr>
          <w:rFonts w:ascii="Bookman Old Style" w:hAnsi="Bookman Old Style" w:cs="Tahoma"/>
          <w:color w:val="000000"/>
        </w:rPr>
      </w:pPr>
      <w:r w:rsidRPr="00AB1E07">
        <w:rPr>
          <w:rFonts w:ascii="Bookman Old Style" w:hAnsi="Bookman Old Style" w:cs="Tahoma"/>
          <w:color w:val="000000"/>
        </w:rPr>
        <w:t>На территории Белгородского района находится 115 объектов культурного наследия включенных в Единый государственный реестр объектов культурного наследия (памятников истории и культуры РФ): 60 памятников воинской славы, 52 – археологии, три – архитектуры, один памятник природы.</w:t>
      </w:r>
    </w:p>
    <w:p w:rsidR="00D50C0B" w:rsidRPr="00AB1E07" w:rsidRDefault="00BD5C4A" w:rsidP="003C53FD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color w:val="000000"/>
        </w:rPr>
      </w:pPr>
      <w:r w:rsidRPr="00AB1E07">
        <w:rPr>
          <w:rFonts w:ascii="Bookman Old Style" w:hAnsi="Bookman Old Style" w:cs="Tahoma"/>
          <w:color w:val="000000"/>
        </w:rPr>
        <w:t>На территории района увековечено 8385 имен солдат, погибших в годы Великой Отечественной войны.</w:t>
      </w:r>
    </w:p>
    <w:p w:rsidR="00D50C0B" w:rsidRPr="00AB1E07" w:rsidRDefault="00D50C0B" w:rsidP="003C53FD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color w:val="000000"/>
        </w:rPr>
      </w:pPr>
    </w:p>
    <w:p w:rsidR="00BD5C4A" w:rsidRPr="00AB1E07" w:rsidRDefault="00BD5C4A" w:rsidP="003C53FD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color w:val="000000"/>
        </w:rPr>
      </w:pPr>
      <w:r w:rsidRPr="00AB1E07">
        <w:rPr>
          <w:rFonts w:ascii="Bookman Old Style" w:hAnsi="Bookman Old Style" w:cs="Tahoma"/>
        </w:rPr>
        <w:lastRenderedPageBreak/>
        <w:t xml:space="preserve">Но главное богатство района – талантливые, замечательные, знаменитые земляки. </w:t>
      </w:r>
    </w:p>
    <w:p w:rsidR="00BD5C4A" w:rsidRPr="00AB1E07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AB1E07">
        <w:rPr>
          <w:rFonts w:ascii="Bookman Old Style" w:hAnsi="Bookman Old Style" w:cs="Tahoma"/>
          <w:b/>
        </w:rPr>
        <w:t>36</w:t>
      </w:r>
      <w:r w:rsidRPr="00AB1E07">
        <w:rPr>
          <w:rFonts w:ascii="Bookman Old Style" w:hAnsi="Bookman Old Style" w:cs="Tahoma"/>
        </w:rPr>
        <w:t xml:space="preserve"> жителя района удостоены звания «Почетный гражданин Белгородского района»; </w:t>
      </w:r>
      <w:r w:rsidRPr="00AB1E07">
        <w:rPr>
          <w:rFonts w:ascii="Bookman Old Style" w:hAnsi="Bookman Old Style" w:cs="Tahoma"/>
          <w:b/>
        </w:rPr>
        <w:t>15</w:t>
      </w:r>
      <w:r w:rsidRPr="00AB1E07">
        <w:rPr>
          <w:rFonts w:ascii="Bookman Old Style" w:hAnsi="Bookman Old Style" w:cs="Tahoma"/>
        </w:rPr>
        <w:t xml:space="preserve"> героев Социалистического труда;  </w:t>
      </w:r>
      <w:r w:rsidRPr="00AB1E07">
        <w:rPr>
          <w:rFonts w:ascii="Bookman Old Style" w:hAnsi="Bookman Old Style" w:cs="Tahoma"/>
          <w:b/>
        </w:rPr>
        <w:t>12</w:t>
      </w:r>
      <w:r w:rsidRPr="00AB1E07">
        <w:rPr>
          <w:rFonts w:ascii="Bookman Old Style" w:hAnsi="Bookman Old Style" w:cs="Tahoma"/>
        </w:rPr>
        <w:t xml:space="preserve"> героев Советского Союза; </w:t>
      </w:r>
      <w:r w:rsidRPr="00AB1E07">
        <w:rPr>
          <w:rFonts w:ascii="Bookman Old Style" w:hAnsi="Bookman Old Style" w:cs="Tahoma"/>
          <w:b/>
        </w:rPr>
        <w:t>2</w:t>
      </w:r>
      <w:r w:rsidRPr="00AB1E07">
        <w:rPr>
          <w:rFonts w:ascii="Bookman Old Style" w:hAnsi="Bookman Old Style" w:cs="Tahoma"/>
        </w:rPr>
        <w:t xml:space="preserve"> полных кавалера ордена славы;  Герой России.</w:t>
      </w:r>
    </w:p>
    <w:p w:rsidR="00016038" w:rsidRPr="00AB1E07" w:rsidRDefault="00016038" w:rsidP="00FB3A5C">
      <w:pPr>
        <w:shd w:val="clear" w:color="auto" w:fill="EAF1DD" w:themeFill="accent3" w:themeFillTint="33"/>
        <w:jc w:val="center"/>
        <w:rPr>
          <w:rFonts w:ascii="Bookman Old Style" w:hAnsi="Bookman Old Style"/>
        </w:rPr>
      </w:pPr>
    </w:p>
    <w:p w:rsidR="00BD5C4A" w:rsidRPr="00AB1E07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b/>
          <w:i/>
          <w:color w:val="3B4A1E"/>
        </w:rPr>
      </w:pPr>
      <w:r w:rsidRPr="00AB1E07">
        <w:rPr>
          <w:rFonts w:ascii="Bookman Old Style" w:hAnsi="Bookman Old Style" w:cs="Tahoma"/>
          <w:b/>
          <w:i/>
          <w:color w:val="3B4A1E"/>
        </w:rPr>
        <w:t>Местное самоуправление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AB1E07">
        <w:rPr>
          <w:rFonts w:ascii="Bookman Old Style" w:hAnsi="Bookman Old Style" w:cs="Tahoma"/>
        </w:rPr>
        <w:t>Глава района – Анатолий Тихонович Попков (с 28 декабря 2017 года).</w:t>
      </w:r>
    </w:p>
    <w:p w:rsidR="00016038" w:rsidRPr="00BD5C4A" w:rsidRDefault="00016038" w:rsidP="00016038">
      <w:pPr>
        <w:jc w:val="center"/>
        <w:rPr>
          <w:rFonts w:ascii="Century Gothic" w:hAnsi="Century Gothic"/>
        </w:rPr>
      </w:pPr>
    </w:p>
    <w:p w:rsidR="00016038" w:rsidRDefault="00016038" w:rsidP="00BD5C4A">
      <w:pPr>
        <w:rPr>
          <w:rFonts w:ascii="Century Gothic" w:hAnsi="Century Gothic"/>
        </w:rPr>
      </w:pPr>
    </w:p>
    <w:p w:rsidR="003C53FD" w:rsidRDefault="003C53FD" w:rsidP="00BD5C4A">
      <w:pPr>
        <w:rPr>
          <w:rFonts w:ascii="Bookman Old Style" w:hAnsi="Bookman Old Style"/>
          <w:sz w:val="20"/>
          <w:szCs w:val="20"/>
        </w:rPr>
      </w:pPr>
    </w:p>
    <w:p w:rsidR="00D50C0B" w:rsidRDefault="00D73397" w:rsidP="00BD5C4A">
      <w:pPr>
        <w:rPr>
          <w:rFonts w:ascii="Bookman Old Style" w:hAnsi="Bookman Old Style"/>
          <w:sz w:val="20"/>
          <w:szCs w:val="20"/>
        </w:rPr>
      </w:pPr>
      <w:r w:rsidRPr="00D73397">
        <w:rPr>
          <w:rFonts w:ascii="Bookman Old Style" w:hAnsi="Bookman Old Style"/>
          <w:sz w:val="20"/>
          <w:szCs w:val="20"/>
        </w:rPr>
        <w:t>Составитель методист краеведения</w:t>
      </w:r>
      <w:r>
        <w:rPr>
          <w:rFonts w:ascii="Bookman Old Style" w:hAnsi="Bookman Old Style"/>
          <w:sz w:val="20"/>
          <w:szCs w:val="20"/>
        </w:rPr>
        <w:t xml:space="preserve"> ЦБ </w:t>
      </w:r>
    </w:p>
    <w:p w:rsidR="00BD5C4A" w:rsidRDefault="00D73397" w:rsidP="00BD5C4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Л. Киреева</w:t>
      </w:r>
    </w:p>
    <w:p w:rsidR="00294912" w:rsidRDefault="00294912" w:rsidP="00BD5C4A">
      <w:pPr>
        <w:rPr>
          <w:rFonts w:ascii="Bookman Old Style" w:hAnsi="Bookman Old Style"/>
          <w:sz w:val="20"/>
          <w:szCs w:val="20"/>
        </w:rPr>
      </w:pPr>
    </w:p>
    <w:p w:rsidR="00294912" w:rsidRDefault="00294912" w:rsidP="00BD5C4A">
      <w:pPr>
        <w:rPr>
          <w:rFonts w:ascii="Bookman Old Style" w:hAnsi="Bookman Old Style"/>
          <w:sz w:val="20"/>
          <w:szCs w:val="20"/>
        </w:rPr>
      </w:pPr>
    </w:p>
    <w:p w:rsidR="00294912" w:rsidRPr="00D73397" w:rsidRDefault="00294912" w:rsidP="00BD5C4A">
      <w:pPr>
        <w:rPr>
          <w:rFonts w:ascii="Bookman Old Style" w:hAnsi="Bookman Old Style"/>
          <w:sz w:val="20"/>
          <w:szCs w:val="20"/>
        </w:rPr>
      </w:pPr>
    </w:p>
    <w:p w:rsidR="00294912" w:rsidRPr="00294912" w:rsidRDefault="00294912" w:rsidP="00294912">
      <w:pPr>
        <w:jc w:val="center"/>
        <w:rPr>
          <w:rFonts w:ascii="Bookman Old Style" w:eastAsia="Calibri" w:hAnsi="Bookman Old Style"/>
          <w:b/>
          <w:color w:val="0D0D0D"/>
          <w:sz w:val="22"/>
          <w:szCs w:val="22"/>
        </w:rPr>
      </w:pPr>
      <w:r w:rsidRPr="00294912">
        <w:rPr>
          <w:rFonts w:ascii="Bookman Old Style" w:eastAsia="Calibri" w:hAnsi="Bookman Old Style"/>
          <w:b/>
          <w:color w:val="0D0D0D"/>
          <w:sz w:val="22"/>
          <w:szCs w:val="22"/>
        </w:rPr>
        <w:t>Адрес:</w:t>
      </w:r>
    </w:p>
    <w:p w:rsidR="00294912" w:rsidRPr="00294912" w:rsidRDefault="00294912" w:rsidP="00294912">
      <w:pPr>
        <w:jc w:val="center"/>
        <w:rPr>
          <w:rFonts w:ascii="Bookman Old Style" w:eastAsia="Calibri" w:hAnsi="Bookman Old Style"/>
          <w:color w:val="0D0D0D"/>
          <w:sz w:val="22"/>
          <w:szCs w:val="22"/>
        </w:rPr>
      </w:pPr>
      <w:r w:rsidRPr="00294912">
        <w:rPr>
          <w:rFonts w:ascii="Bookman Old Style" w:eastAsia="Calibri" w:hAnsi="Bookman Old Style"/>
          <w:color w:val="0D0D0D"/>
          <w:sz w:val="22"/>
          <w:szCs w:val="22"/>
        </w:rPr>
        <w:t>Белгородская обл.,</w:t>
      </w:r>
    </w:p>
    <w:p w:rsidR="00294912" w:rsidRPr="00294912" w:rsidRDefault="00AB1E07" w:rsidP="00294912">
      <w:pPr>
        <w:jc w:val="center"/>
        <w:rPr>
          <w:rFonts w:ascii="Bookman Old Style" w:eastAsia="Calibri" w:hAnsi="Bookman Old Style"/>
          <w:color w:val="0D0D0D"/>
          <w:sz w:val="22"/>
          <w:szCs w:val="22"/>
        </w:rPr>
      </w:pPr>
      <w:r>
        <w:rPr>
          <w:rFonts w:ascii="Bookman Old Style" w:eastAsia="Calibri" w:hAnsi="Bookman Old Style"/>
          <w:color w:val="0D0D0D"/>
          <w:sz w:val="22"/>
          <w:szCs w:val="22"/>
        </w:rPr>
        <w:t>Белгородский р-</w:t>
      </w:r>
      <w:r w:rsidR="00294912" w:rsidRPr="00294912">
        <w:rPr>
          <w:rFonts w:ascii="Bookman Old Style" w:eastAsia="Calibri" w:hAnsi="Bookman Old Style"/>
          <w:color w:val="0D0D0D"/>
          <w:sz w:val="22"/>
          <w:szCs w:val="22"/>
        </w:rPr>
        <w:t>н,</w:t>
      </w:r>
    </w:p>
    <w:p w:rsidR="00294912" w:rsidRPr="00294912" w:rsidRDefault="00AB1E07" w:rsidP="00294912">
      <w:pPr>
        <w:jc w:val="center"/>
        <w:rPr>
          <w:rFonts w:ascii="Bookman Old Style" w:eastAsia="Calibri" w:hAnsi="Bookman Old Style"/>
          <w:color w:val="0D0D0D"/>
          <w:sz w:val="22"/>
          <w:szCs w:val="22"/>
        </w:rPr>
      </w:pPr>
      <w:proofErr w:type="gramStart"/>
      <w:r>
        <w:rPr>
          <w:rFonts w:ascii="Bookman Old Style" w:eastAsia="Calibri" w:hAnsi="Bookman Old Style"/>
          <w:color w:val="0D0D0D"/>
          <w:sz w:val="22"/>
          <w:szCs w:val="22"/>
        </w:rPr>
        <w:t>с</w:t>
      </w:r>
      <w:proofErr w:type="gramEnd"/>
      <w:r w:rsidR="00294912" w:rsidRPr="00294912">
        <w:rPr>
          <w:rFonts w:ascii="Bookman Old Style" w:eastAsia="Calibri" w:hAnsi="Bookman Old Style"/>
          <w:color w:val="0D0D0D"/>
          <w:sz w:val="22"/>
          <w:szCs w:val="22"/>
        </w:rPr>
        <w:t>. Стрелецкое, ул. Королева, 44</w:t>
      </w:r>
    </w:p>
    <w:p w:rsidR="00294912" w:rsidRPr="00294912" w:rsidRDefault="00294912" w:rsidP="00294912">
      <w:pPr>
        <w:jc w:val="center"/>
        <w:rPr>
          <w:rFonts w:ascii="Bookman Old Style" w:eastAsia="Calibri" w:hAnsi="Bookman Old Style"/>
          <w:color w:val="0D0D0D"/>
          <w:sz w:val="22"/>
          <w:szCs w:val="22"/>
        </w:rPr>
      </w:pPr>
      <w:r w:rsidRPr="00294912">
        <w:rPr>
          <w:rFonts w:ascii="Bookman Old Style" w:eastAsia="Calibri" w:hAnsi="Bookman Old Style"/>
          <w:color w:val="0D0D0D"/>
          <w:sz w:val="22"/>
          <w:szCs w:val="22"/>
        </w:rPr>
        <w:t>308511</w:t>
      </w:r>
    </w:p>
    <w:p w:rsidR="00294912" w:rsidRPr="00294912" w:rsidRDefault="00294912" w:rsidP="00294912">
      <w:pPr>
        <w:jc w:val="center"/>
        <w:rPr>
          <w:rFonts w:ascii="Bookman Old Style" w:eastAsia="Calibri" w:hAnsi="Bookman Old Style"/>
          <w:color w:val="0D0D0D"/>
          <w:sz w:val="22"/>
          <w:szCs w:val="22"/>
        </w:rPr>
      </w:pPr>
      <w:r w:rsidRPr="00294912">
        <w:rPr>
          <w:rFonts w:ascii="Bookman Old Style" w:eastAsia="Calibri" w:hAnsi="Bookman Old Style"/>
          <w:color w:val="0D0D0D"/>
          <w:sz w:val="22"/>
          <w:szCs w:val="22"/>
        </w:rPr>
        <w:t>Тел./факс: 38-83-91</w:t>
      </w:r>
    </w:p>
    <w:p w:rsidR="00294912" w:rsidRPr="00294912" w:rsidRDefault="00294912" w:rsidP="00294912">
      <w:pPr>
        <w:jc w:val="center"/>
        <w:rPr>
          <w:rFonts w:ascii="Bookman Old Style" w:eastAsia="Calibri" w:hAnsi="Bookman Old Style"/>
          <w:sz w:val="22"/>
          <w:szCs w:val="22"/>
          <w:lang w:val="en-US"/>
        </w:rPr>
      </w:pPr>
      <w:proofErr w:type="gramStart"/>
      <w:r w:rsidRPr="00294912">
        <w:rPr>
          <w:rFonts w:ascii="Bookman Old Style" w:eastAsia="Calibri" w:hAnsi="Bookman Old Style"/>
          <w:color w:val="0D0D0D"/>
          <w:sz w:val="22"/>
          <w:szCs w:val="22"/>
        </w:rPr>
        <w:t>Е</w:t>
      </w:r>
      <w:proofErr w:type="gramEnd"/>
      <w:r w:rsidRPr="00294912">
        <w:rPr>
          <w:rFonts w:ascii="Bookman Old Style" w:eastAsia="Calibri" w:hAnsi="Bookman Old Style"/>
          <w:color w:val="0D0D0D"/>
          <w:sz w:val="22"/>
          <w:szCs w:val="22"/>
          <w:lang w:val="en-US"/>
        </w:rPr>
        <w:t xml:space="preserve">-mail: </w:t>
      </w:r>
      <w:hyperlink r:id="rId8" w:history="1">
        <w:r w:rsidRPr="00AB1E07">
          <w:rPr>
            <w:rFonts w:ascii="Bookman Old Style" w:eastAsia="Calibri" w:hAnsi="Bookman Old Style"/>
            <w:color w:val="002060"/>
            <w:sz w:val="22"/>
            <w:szCs w:val="22"/>
            <w:u w:val="single"/>
            <w:lang w:val="en-US"/>
          </w:rPr>
          <w:t>biblbel2015@yandex.ru</w:t>
        </w:r>
      </w:hyperlink>
    </w:p>
    <w:p w:rsidR="00294912" w:rsidRPr="00294912" w:rsidRDefault="00294912" w:rsidP="00294912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94912">
        <w:rPr>
          <w:rFonts w:ascii="Bookman Old Style" w:eastAsia="Calibri" w:hAnsi="Bookman Old Style"/>
          <w:color w:val="0D0D0D"/>
          <w:sz w:val="22"/>
          <w:szCs w:val="22"/>
        </w:rPr>
        <w:t>Сайт</w:t>
      </w:r>
      <w:r w:rsidRPr="00294912">
        <w:rPr>
          <w:rFonts w:ascii="Bookman Old Style" w:eastAsia="Calibri" w:hAnsi="Bookman Old Style"/>
          <w:color w:val="0D0D0D"/>
          <w:sz w:val="22"/>
          <w:szCs w:val="22"/>
          <w:lang w:val="en-US"/>
        </w:rPr>
        <w:t>:</w:t>
      </w:r>
      <w:hyperlink r:id="rId9" w:history="1">
        <w:r w:rsidRPr="00AB1E07">
          <w:rPr>
            <w:rStyle w:val="a6"/>
            <w:rFonts w:ascii="Bookman Old Style" w:eastAsia="Calibri" w:hAnsi="Bookman Old Style"/>
            <w:color w:val="002060"/>
            <w:sz w:val="22"/>
            <w:szCs w:val="22"/>
            <w:lang w:val="en-US"/>
          </w:rPr>
          <w:t>http://biblbel.ru/</w:t>
        </w:r>
      </w:hyperlink>
    </w:p>
    <w:p w:rsidR="00294912" w:rsidRPr="00294912" w:rsidRDefault="00294912" w:rsidP="00D50C0B">
      <w:pPr>
        <w:rPr>
          <w:rFonts w:ascii="Book Antiqua" w:hAnsi="Book Antiqua"/>
          <w:b/>
          <w:color w:val="4F6228" w:themeColor="accent3" w:themeShade="80"/>
          <w:sz w:val="22"/>
          <w:szCs w:val="22"/>
          <w:lang w:val="en-US"/>
        </w:rPr>
      </w:pPr>
    </w:p>
    <w:p w:rsidR="00294912" w:rsidRPr="005D5F2F" w:rsidRDefault="00294912" w:rsidP="00294912">
      <w:pPr>
        <w:jc w:val="center"/>
        <w:rPr>
          <w:rFonts w:ascii="Book Antiqua" w:hAnsi="Book Antiqua"/>
          <w:b/>
          <w:color w:val="4F6228" w:themeColor="accent3" w:themeShade="80"/>
          <w:sz w:val="22"/>
          <w:szCs w:val="22"/>
          <w:lang w:val="en-US"/>
        </w:rPr>
      </w:pPr>
    </w:p>
    <w:p w:rsidR="00016038" w:rsidRPr="002741AD" w:rsidRDefault="00732B24" w:rsidP="00294912">
      <w:pPr>
        <w:jc w:val="center"/>
        <w:rPr>
          <w:rFonts w:ascii="Book Antiqua" w:hAnsi="Book Antiqua"/>
          <w:b/>
          <w:color w:val="4F6228" w:themeColor="accent3" w:themeShade="80"/>
          <w:sz w:val="22"/>
          <w:szCs w:val="22"/>
        </w:rPr>
      </w:pPr>
      <w:r>
        <w:rPr>
          <w:rFonts w:ascii="Book Antiqua" w:hAnsi="Book Antiqua"/>
          <w:b/>
          <w:color w:val="4F6228" w:themeColor="accent3" w:themeShade="80"/>
          <w:sz w:val="22"/>
          <w:szCs w:val="22"/>
        </w:rPr>
        <w:lastRenderedPageBreak/>
        <w:t>МУК Центральная</w:t>
      </w:r>
      <w:r w:rsidR="00016038" w:rsidRPr="002741AD">
        <w:rPr>
          <w:rFonts w:ascii="Book Antiqua" w:hAnsi="Book Antiqua"/>
          <w:b/>
          <w:color w:val="4F6228" w:themeColor="accent3" w:themeShade="80"/>
          <w:sz w:val="22"/>
          <w:szCs w:val="22"/>
        </w:rPr>
        <w:t xml:space="preserve"> районная библиотека</w:t>
      </w:r>
    </w:p>
    <w:p w:rsidR="00016038" w:rsidRPr="002741AD" w:rsidRDefault="00016038" w:rsidP="00016038">
      <w:pPr>
        <w:jc w:val="center"/>
        <w:rPr>
          <w:rFonts w:ascii="Book Antiqua" w:hAnsi="Book Antiqua"/>
          <w:b/>
          <w:color w:val="4F6228" w:themeColor="accent3" w:themeShade="80"/>
          <w:sz w:val="22"/>
          <w:szCs w:val="22"/>
        </w:rPr>
      </w:pPr>
      <w:r w:rsidRPr="002741AD">
        <w:rPr>
          <w:rFonts w:ascii="Book Antiqua" w:hAnsi="Book Antiqua"/>
          <w:b/>
          <w:color w:val="4F6228" w:themeColor="accent3" w:themeShade="80"/>
          <w:sz w:val="22"/>
          <w:szCs w:val="22"/>
        </w:rPr>
        <w:t>Методико-библиографический отдел</w:t>
      </w:r>
    </w:p>
    <w:p w:rsidR="00016038" w:rsidRPr="00BD5C4A" w:rsidRDefault="00016038" w:rsidP="00016038">
      <w:pPr>
        <w:rPr>
          <w:rFonts w:ascii="Century Gothic" w:hAnsi="Century Gothic"/>
        </w:rPr>
      </w:pPr>
    </w:p>
    <w:p w:rsidR="00016038" w:rsidRPr="00BD5C4A" w:rsidRDefault="00016038" w:rsidP="00016038">
      <w:pPr>
        <w:rPr>
          <w:rFonts w:ascii="Century Gothic" w:hAnsi="Century Gothic"/>
        </w:rPr>
      </w:pPr>
    </w:p>
    <w:p w:rsidR="00016038" w:rsidRPr="00BD5C4A" w:rsidRDefault="00016038" w:rsidP="00016038">
      <w:pPr>
        <w:rPr>
          <w:rFonts w:ascii="Century Gothic" w:hAnsi="Century Gothic"/>
        </w:rPr>
      </w:pPr>
    </w:p>
    <w:p w:rsidR="008950F8" w:rsidRDefault="008950F8" w:rsidP="002741AD">
      <w:pPr>
        <w:rPr>
          <w:rFonts w:ascii="Century Gothic" w:hAnsi="Century Gothic"/>
        </w:rPr>
      </w:pPr>
    </w:p>
    <w:p w:rsidR="002741AD" w:rsidRDefault="00FD21FD" w:rsidP="002741AD">
      <w:pPr>
        <w:rPr>
          <w:rFonts w:ascii="Century Gothic" w:hAnsi="Century Gothic"/>
        </w:rPr>
      </w:pPr>
      <w:r w:rsidRPr="00FD21FD">
        <w:rPr>
          <w:rFonts w:ascii="Bookman Old Style" w:hAnsi="Bookman Old Style"/>
          <w:noProof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787.95pt;margin-top:97.85pt;width:236.9pt;height:337.85pt;z-index:251660288;mso-top-percent:250;mso-wrap-distance-top:7.2pt;mso-wrap-distance-bottom:7.2pt;mso-position-horizontal:right;mso-position-horizontal-relative:margin;mso-position-vertical-relative:margin;mso-top-percent:250" o:allowincell="f" fillcolor="#c2d69b [1942]" strokecolor="#c2d69b [1942]" strokeweight="1pt">
            <v:fill opacity="19661f" color2="#eaf1dd [662]" angle="-45" focus="-50%" type="gradient"/>
            <v:shadow on="t" type="perspective" color="#4e6128 [1606]" opacity=".5" offset="1pt" offset2="-3pt"/>
            <v:textbox style="mso-next-textbox:#_x0000_s1026" inset="10.8pt,7.2pt,10.8pt">
              <w:txbxContent>
                <w:p w:rsidR="00FB3A5C" w:rsidRDefault="00FB3A5C" w:rsidP="002741AD">
                  <w:pPr>
                    <w:jc w:val="center"/>
                    <w:rPr>
                      <w:rFonts w:ascii="ZapfChancery" w:eastAsiaTheme="majorEastAsia" w:hAnsi="ZapfChancery" w:cstheme="majorBidi"/>
                      <w:b/>
                      <w:i/>
                      <w:iCs/>
                      <w:color w:val="4A442A" w:themeColor="background2" w:themeShade="40"/>
                      <w:sz w:val="72"/>
                      <w:szCs w:val="72"/>
                    </w:rPr>
                  </w:pPr>
                </w:p>
                <w:p w:rsidR="00FB3A5C" w:rsidRDefault="00FB3A5C" w:rsidP="002741AD">
                  <w:pPr>
                    <w:jc w:val="center"/>
                    <w:rPr>
                      <w:rFonts w:ascii="ZapfChancery" w:eastAsiaTheme="majorEastAsia" w:hAnsi="ZapfChancery" w:cstheme="majorBidi"/>
                      <w:b/>
                      <w:i/>
                      <w:iCs/>
                      <w:color w:val="4A442A" w:themeColor="background2" w:themeShade="40"/>
                      <w:sz w:val="72"/>
                      <w:szCs w:val="72"/>
                    </w:rPr>
                  </w:pPr>
                </w:p>
                <w:p w:rsidR="002741AD" w:rsidRPr="004E6947" w:rsidRDefault="002741AD" w:rsidP="002741AD">
                  <w:pPr>
                    <w:jc w:val="center"/>
                    <w:rPr>
                      <w:rFonts w:ascii="ZapfChancery" w:eastAsiaTheme="majorEastAsia" w:hAnsi="ZapfChancery" w:cstheme="majorBidi"/>
                      <w:b/>
                      <w:iCs/>
                      <w:color w:val="6B2C09"/>
                      <w:sz w:val="72"/>
                      <w:szCs w:val="72"/>
                    </w:rPr>
                  </w:pPr>
                  <w:r w:rsidRPr="004E6947">
                    <w:rPr>
                      <w:rFonts w:ascii="ZapfChancery" w:eastAsiaTheme="majorEastAsia" w:hAnsi="ZapfChancery" w:cstheme="majorBidi"/>
                      <w:b/>
                      <w:iCs/>
                      <w:color w:val="6B2C09"/>
                      <w:sz w:val="72"/>
                      <w:szCs w:val="72"/>
                    </w:rPr>
                    <w:t>Визитная карточка Белгородского района</w:t>
                  </w:r>
                </w:p>
                <w:p w:rsidR="00FB3A5C" w:rsidRDefault="00FB3A5C"/>
              </w:txbxContent>
            </v:textbox>
            <w10:wrap type="square" anchorx="margin" anchory="margin"/>
          </v:shape>
        </w:pict>
      </w:r>
    </w:p>
    <w:p w:rsidR="002741AD" w:rsidRDefault="002741AD" w:rsidP="008950F8">
      <w:pPr>
        <w:jc w:val="center"/>
        <w:rPr>
          <w:rFonts w:ascii="Book Antiqua" w:hAnsi="Book Antiqua"/>
          <w:sz w:val="22"/>
          <w:szCs w:val="22"/>
        </w:rPr>
      </w:pPr>
    </w:p>
    <w:p w:rsidR="003C53FD" w:rsidRDefault="003C53FD" w:rsidP="00D73397">
      <w:pPr>
        <w:jc w:val="center"/>
        <w:rPr>
          <w:rFonts w:ascii="Book Antiqua" w:hAnsi="Book Antiqua"/>
          <w:b/>
          <w:color w:val="4F6228" w:themeColor="accent3" w:themeShade="80"/>
          <w:sz w:val="22"/>
          <w:szCs w:val="22"/>
        </w:rPr>
      </w:pPr>
    </w:p>
    <w:p w:rsidR="00D50C0B" w:rsidRDefault="00D50C0B" w:rsidP="00D73397">
      <w:pPr>
        <w:jc w:val="center"/>
        <w:rPr>
          <w:rFonts w:ascii="Book Antiqua" w:hAnsi="Book Antiqua"/>
          <w:b/>
          <w:color w:val="4F6228" w:themeColor="accent3" w:themeShade="80"/>
          <w:sz w:val="22"/>
          <w:szCs w:val="22"/>
        </w:rPr>
      </w:pPr>
    </w:p>
    <w:p w:rsidR="00D73397" w:rsidRPr="00AB1E07" w:rsidRDefault="005D5F2F" w:rsidP="00D50C0B">
      <w:pPr>
        <w:jc w:val="center"/>
        <w:rPr>
          <w:rFonts w:ascii="Book Antiqua" w:hAnsi="Book Antiqua"/>
          <w:b/>
          <w:color w:val="3B4A1E"/>
          <w:sz w:val="22"/>
          <w:szCs w:val="22"/>
        </w:rPr>
      </w:pPr>
      <w:r w:rsidRPr="00AB1E07">
        <w:rPr>
          <w:rFonts w:ascii="Book Antiqua" w:hAnsi="Book Antiqua"/>
          <w:b/>
          <w:color w:val="3B4A1E"/>
          <w:sz w:val="22"/>
          <w:szCs w:val="22"/>
        </w:rPr>
        <w:t>2019</w:t>
      </w:r>
    </w:p>
    <w:p w:rsidR="0017300E" w:rsidRPr="00AB1E07" w:rsidRDefault="00016038" w:rsidP="00FB3A5C">
      <w:pPr>
        <w:pStyle w:val="ac"/>
        <w:shd w:val="clear" w:color="auto" w:fill="EAF1DD" w:themeFill="accent3" w:themeFillTint="33"/>
        <w:rPr>
          <w:rStyle w:val="ae"/>
          <w:rFonts w:ascii="Centaur" w:hAnsi="Centaur"/>
          <w:i w:val="0"/>
          <w:color w:val="3B4A1E"/>
        </w:rPr>
      </w:pPr>
      <w:r w:rsidRPr="00AB1E07">
        <w:rPr>
          <w:rStyle w:val="ae"/>
          <w:i w:val="0"/>
          <w:color w:val="3B4A1E"/>
        </w:rPr>
        <w:lastRenderedPageBreak/>
        <w:t>Белгородский</w:t>
      </w:r>
      <w:r w:rsidRPr="00AB1E07">
        <w:rPr>
          <w:rStyle w:val="ae"/>
          <w:rFonts w:ascii="Centaur" w:hAnsi="Centaur"/>
          <w:i w:val="0"/>
          <w:color w:val="3B4A1E"/>
        </w:rPr>
        <w:t xml:space="preserve"> </w:t>
      </w:r>
      <w:r w:rsidRPr="00AB1E07">
        <w:rPr>
          <w:rStyle w:val="ae"/>
          <w:i w:val="0"/>
          <w:color w:val="3B4A1E"/>
        </w:rPr>
        <w:t>район</w:t>
      </w:r>
      <w:r w:rsidRPr="00AB1E07">
        <w:rPr>
          <w:rStyle w:val="ae"/>
          <w:rFonts w:ascii="Centaur" w:hAnsi="Centaur"/>
          <w:i w:val="0"/>
          <w:color w:val="3B4A1E"/>
        </w:rPr>
        <w:t xml:space="preserve"> </w:t>
      </w:r>
      <w:r w:rsidRPr="00AB1E07">
        <w:rPr>
          <w:rStyle w:val="ae"/>
          <w:i w:val="0"/>
          <w:color w:val="3B4A1E"/>
        </w:rPr>
        <w:t>образован</w:t>
      </w:r>
      <w:r w:rsidRPr="00AB1E07">
        <w:rPr>
          <w:rStyle w:val="ae"/>
          <w:rFonts w:ascii="Centaur" w:hAnsi="Centaur"/>
          <w:i w:val="0"/>
          <w:color w:val="3B4A1E"/>
        </w:rPr>
        <w:t xml:space="preserve"> </w:t>
      </w:r>
    </w:p>
    <w:p w:rsidR="00016038" w:rsidRPr="00AB1E07" w:rsidRDefault="00016038" w:rsidP="00FB3A5C">
      <w:pPr>
        <w:pStyle w:val="ac"/>
        <w:shd w:val="clear" w:color="auto" w:fill="EAF1DD" w:themeFill="accent3" w:themeFillTint="33"/>
        <w:rPr>
          <w:rFonts w:ascii="Centaur" w:hAnsi="Centaur"/>
          <w:i w:val="0"/>
          <w:color w:val="3B4A1E"/>
        </w:rPr>
      </w:pPr>
      <w:r w:rsidRPr="00AB1E07">
        <w:rPr>
          <w:rStyle w:val="ae"/>
          <w:rFonts w:ascii="Centaur" w:hAnsi="Centaur"/>
          <w:i w:val="0"/>
          <w:color w:val="3B4A1E"/>
        </w:rPr>
        <w:t xml:space="preserve">30 </w:t>
      </w:r>
      <w:r w:rsidRPr="00AB1E07">
        <w:rPr>
          <w:rStyle w:val="ae"/>
          <w:i w:val="0"/>
          <w:color w:val="3B4A1E"/>
        </w:rPr>
        <w:t>июля</w:t>
      </w:r>
      <w:r w:rsidRPr="00AB1E07">
        <w:rPr>
          <w:rStyle w:val="ae"/>
          <w:rFonts w:ascii="Centaur" w:hAnsi="Centaur"/>
          <w:i w:val="0"/>
          <w:color w:val="3B4A1E"/>
        </w:rPr>
        <w:t xml:space="preserve"> 1928 </w:t>
      </w:r>
      <w:r w:rsidRPr="00AB1E07">
        <w:rPr>
          <w:rStyle w:val="ae"/>
          <w:i w:val="0"/>
          <w:color w:val="3B4A1E"/>
        </w:rPr>
        <w:t>года</w:t>
      </w:r>
      <w:r w:rsidRPr="00AB1E07">
        <w:rPr>
          <w:rStyle w:val="ae"/>
          <w:rFonts w:ascii="Centaur" w:hAnsi="Centaur"/>
          <w:i w:val="0"/>
          <w:color w:val="3B4A1E"/>
        </w:rPr>
        <w:t xml:space="preserve"> </w:t>
      </w:r>
      <w:r w:rsidRPr="00AB1E07">
        <w:rPr>
          <w:rStyle w:val="ae"/>
          <w:i w:val="0"/>
          <w:color w:val="3B4A1E"/>
        </w:rPr>
        <w:t>постановлением</w:t>
      </w:r>
      <w:r w:rsidRPr="00AB1E07">
        <w:rPr>
          <w:rStyle w:val="ae"/>
          <w:rFonts w:ascii="Centaur" w:hAnsi="Centaur"/>
          <w:i w:val="0"/>
          <w:color w:val="3B4A1E"/>
        </w:rPr>
        <w:t xml:space="preserve"> </w:t>
      </w:r>
      <w:r w:rsidRPr="00AB1E07">
        <w:rPr>
          <w:rStyle w:val="ae"/>
          <w:i w:val="0"/>
          <w:color w:val="3B4A1E"/>
        </w:rPr>
        <w:t>Всероссийского</w:t>
      </w:r>
      <w:r w:rsidRPr="00AB1E07">
        <w:rPr>
          <w:rStyle w:val="ae"/>
          <w:rFonts w:ascii="Centaur" w:hAnsi="Centaur"/>
          <w:i w:val="0"/>
          <w:color w:val="3B4A1E"/>
        </w:rPr>
        <w:t xml:space="preserve"> </w:t>
      </w:r>
      <w:r w:rsidRPr="00AB1E07">
        <w:rPr>
          <w:rStyle w:val="ae"/>
          <w:i w:val="0"/>
          <w:color w:val="3B4A1E"/>
        </w:rPr>
        <w:t>Центрального</w:t>
      </w:r>
      <w:r w:rsidRPr="00AB1E07">
        <w:rPr>
          <w:rStyle w:val="ae"/>
          <w:rFonts w:ascii="Centaur" w:hAnsi="Centaur"/>
          <w:i w:val="0"/>
          <w:color w:val="3B4A1E"/>
        </w:rPr>
        <w:t xml:space="preserve"> </w:t>
      </w:r>
      <w:r w:rsidRPr="00AB1E07">
        <w:rPr>
          <w:rStyle w:val="ae"/>
          <w:i w:val="0"/>
          <w:color w:val="3B4A1E"/>
        </w:rPr>
        <w:t>Исполнительного</w:t>
      </w:r>
      <w:r w:rsidRPr="00AB1E07">
        <w:rPr>
          <w:rStyle w:val="ae"/>
          <w:rFonts w:ascii="Centaur" w:hAnsi="Centaur"/>
          <w:i w:val="0"/>
          <w:color w:val="3B4A1E"/>
        </w:rPr>
        <w:t xml:space="preserve"> </w:t>
      </w:r>
      <w:r w:rsidRPr="00AB1E07">
        <w:rPr>
          <w:rStyle w:val="ae"/>
          <w:i w:val="0"/>
          <w:color w:val="3B4A1E"/>
        </w:rPr>
        <w:t>комитета</w:t>
      </w:r>
      <w:r w:rsidRPr="00AB1E07">
        <w:rPr>
          <w:rStyle w:val="ae"/>
          <w:rFonts w:ascii="Centaur" w:hAnsi="Centaur"/>
          <w:i w:val="0"/>
          <w:color w:val="3B4A1E"/>
        </w:rPr>
        <w:t xml:space="preserve"> </w:t>
      </w:r>
      <w:r w:rsidRPr="00AB1E07">
        <w:rPr>
          <w:rStyle w:val="ae"/>
          <w:i w:val="0"/>
          <w:color w:val="3B4A1E"/>
        </w:rPr>
        <w:t>№</w:t>
      </w:r>
      <w:r w:rsidRPr="00AB1E07">
        <w:rPr>
          <w:rStyle w:val="ae"/>
          <w:rFonts w:ascii="Centaur" w:hAnsi="Centaur"/>
          <w:i w:val="0"/>
          <w:color w:val="3B4A1E"/>
        </w:rPr>
        <w:t xml:space="preserve"> 630</w:t>
      </w:r>
      <w:r w:rsidRPr="00AB1E07">
        <w:rPr>
          <w:rFonts w:ascii="Centaur" w:hAnsi="Centaur"/>
          <w:i w:val="0"/>
          <w:color w:val="3B4A1E"/>
        </w:rPr>
        <w:t xml:space="preserve">   </w:t>
      </w:r>
    </w:p>
    <w:p w:rsidR="00016038" w:rsidRPr="002741AD" w:rsidRDefault="00016038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 xml:space="preserve">     В настоящее время Белгородский район представляет собой административную единицу области</w:t>
      </w:r>
    </w:p>
    <w:p w:rsidR="00016038" w:rsidRPr="002741AD" w:rsidRDefault="00016038" w:rsidP="00FB3A5C">
      <w:pPr>
        <w:shd w:val="clear" w:color="auto" w:fill="EAF1DD" w:themeFill="accent3" w:themeFillTint="33"/>
        <w:spacing w:line="360" w:lineRule="auto"/>
        <w:jc w:val="both"/>
        <w:rPr>
          <w:rStyle w:val="apple-converted-space"/>
          <w:rFonts w:ascii="Bookman Old Style" w:hAnsi="Bookman Old Style" w:cs="Tahoma"/>
        </w:rPr>
      </w:pPr>
      <w:r w:rsidRPr="002741AD">
        <w:rPr>
          <w:rStyle w:val="a5"/>
          <w:rFonts w:ascii="Bookman Old Style" w:hAnsi="Bookman Old Style" w:cs="Tahoma"/>
          <w:b w:val="0"/>
        </w:rPr>
        <w:t xml:space="preserve">     Административным центром</w:t>
      </w:r>
      <w:r w:rsidRPr="002741AD">
        <w:rPr>
          <w:rFonts w:ascii="Bookman Old Style" w:hAnsi="Bookman Old Style" w:cs="Tahoma"/>
          <w:b/>
        </w:rPr>
        <w:t xml:space="preserve"> </w:t>
      </w:r>
      <w:r w:rsidRPr="002741AD">
        <w:rPr>
          <w:rFonts w:ascii="Bookman Old Style" w:hAnsi="Bookman Old Style" w:cs="Tahoma"/>
        </w:rPr>
        <w:t>является</w:t>
      </w:r>
      <w:r w:rsidRPr="002741AD">
        <w:rPr>
          <w:rFonts w:ascii="Bookman Old Style" w:hAnsi="Bookman Old Style" w:cs="Tahoma"/>
          <w:b/>
        </w:rPr>
        <w:t xml:space="preserve"> </w:t>
      </w:r>
      <w:r w:rsidRPr="002741AD">
        <w:rPr>
          <w:rStyle w:val="a5"/>
          <w:rFonts w:ascii="Bookman Old Style" w:hAnsi="Bookman Old Style" w:cs="Tahoma"/>
          <w:b w:val="0"/>
        </w:rPr>
        <w:t>поселок Майский</w:t>
      </w:r>
      <w:r w:rsidRPr="002741AD">
        <w:rPr>
          <w:rFonts w:ascii="Bookman Old Style" w:hAnsi="Bookman Old Style" w:cs="Tahoma"/>
        </w:rPr>
        <w:t>. Удаленность его от города Белгород составляет 12 км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.</w:t>
      </w:r>
      <w:r w:rsidR="008950F8"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 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Район расположен</w:t>
      </w:r>
      <w:r w:rsidRPr="002741AD">
        <w:rPr>
          <w:rFonts w:ascii="Bookman Old Style" w:hAnsi="Bookman Old Style" w:cs="Tahoma"/>
          <w:shd w:val="clear" w:color="auto" w:fill="FFFFFF"/>
        </w:rPr>
        <w:t xml:space="preserve"> 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на юго-западе Белгородской области</w:t>
      </w:r>
      <w:r w:rsidRPr="002741AD">
        <w:rPr>
          <w:rFonts w:ascii="Bookman Old Style" w:hAnsi="Bookman Old Style" w:cs="Tahoma"/>
          <w:shd w:val="clear" w:color="auto" w:fill="FFFFFF"/>
        </w:rPr>
        <w:t xml:space="preserve">. 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Его территория занимает 1474,7 кв. км. На западе он граничит с Борисовским, на севере </w:t>
      </w:r>
      <w:r w:rsidR="008950F8" w:rsidRPr="00FB3A5C">
        <w:rPr>
          <w:rFonts w:ascii="Bookman Old Style" w:hAnsi="Bookman Old Style" w:cs="Tahoma"/>
          <w:shd w:val="clear" w:color="auto" w:fill="EAF1DD" w:themeFill="accent3" w:themeFillTint="33"/>
        </w:rPr>
        <w:t>–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 с</w:t>
      </w:r>
      <w:r w:rsidRPr="002741AD">
        <w:rPr>
          <w:rFonts w:ascii="Bookman Old Style" w:hAnsi="Bookman Old Style" w:cs="Tahoma"/>
          <w:shd w:val="clear" w:color="auto" w:fill="FFFFFF"/>
        </w:rPr>
        <w:t xml:space="preserve"> </w:t>
      </w:r>
      <w:proofErr w:type="spellStart"/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Яковлевским</w:t>
      </w:r>
      <w:proofErr w:type="spellEnd"/>
      <w:r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 и </w:t>
      </w:r>
      <w:proofErr w:type="spellStart"/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Корочанским</w:t>
      </w:r>
      <w:proofErr w:type="spellEnd"/>
      <w:r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, на востоке </w:t>
      </w:r>
      <w:r w:rsidR="00BD5C4A" w:rsidRPr="00FB3A5C">
        <w:rPr>
          <w:rFonts w:ascii="Bookman Old Style" w:hAnsi="Bookman Old Style" w:cs="Tahoma"/>
          <w:shd w:val="clear" w:color="auto" w:fill="EAF1DD" w:themeFill="accent3" w:themeFillTint="33"/>
        </w:rPr>
        <w:t>–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 с </w:t>
      </w:r>
      <w:proofErr w:type="spellStart"/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Шебекинским</w:t>
      </w:r>
      <w:proofErr w:type="spellEnd"/>
      <w:r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 районами области.</w:t>
      </w:r>
      <w:r w:rsidRPr="002741AD">
        <w:rPr>
          <w:rFonts w:ascii="Bookman Old Style" w:hAnsi="Bookman Old Style" w:cs="Tahoma"/>
          <w:shd w:val="clear" w:color="auto" w:fill="FFFFFF"/>
        </w:rPr>
        <w:t xml:space="preserve"> </w:t>
      </w:r>
    </w:p>
    <w:p w:rsidR="00016038" w:rsidRPr="002741AD" w:rsidRDefault="00BD5C4A" w:rsidP="00FB3A5C">
      <w:pPr>
        <w:shd w:val="clear" w:color="auto" w:fill="EAF1DD" w:themeFill="accent3" w:themeFillTint="33"/>
        <w:spacing w:line="360" w:lineRule="auto"/>
        <w:ind w:firstLine="708"/>
        <w:jc w:val="both"/>
        <w:rPr>
          <w:rFonts w:ascii="Bookman Old Style" w:hAnsi="Bookman Old Style" w:cs="Tahoma"/>
        </w:rPr>
      </w:pPr>
      <w:r w:rsidRPr="00FB3A5C">
        <w:rPr>
          <w:rStyle w:val="apple-converted-space"/>
          <w:rFonts w:ascii="Bookman Old Style" w:hAnsi="Bookman Old Style" w:cs="Tahoma"/>
          <w:shd w:val="clear" w:color="auto" w:fill="EAF1DD" w:themeFill="accent3" w:themeFillTint="33"/>
        </w:rPr>
        <w:t xml:space="preserve">В </w:t>
      </w:r>
      <w:r w:rsidRPr="00FB3A5C">
        <w:rPr>
          <w:rFonts w:ascii="Bookman Old Style" w:hAnsi="Bookman Old Style" w:cs="Tahoma"/>
          <w:shd w:val="clear" w:color="auto" w:fill="EAF1DD" w:themeFill="accent3" w:themeFillTint="33"/>
        </w:rPr>
        <w:t>м</w:t>
      </w:r>
      <w:r w:rsidR="00016038" w:rsidRPr="00FB3A5C">
        <w:rPr>
          <w:rFonts w:ascii="Bookman Old Style" w:hAnsi="Bookman Old Style" w:cs="Tahoma"/>
          <w:shd w:val="clear" w:color="auto" w:fill="EAF1DD" w:themeFill="accent3" w:themeFillTint="33"/>
        </w:rPr>
        <w:t>униципальном образовании насчитывается 3 городских и 21</w:t>
      </w:r>
      <w:r w:rsidR="00016038" w:rsidRPr="002741AD">
        <w:rPr>
          <w:rFonts w:ascii="Bookman Old Style" w:hAnsi="Bookman Old Style" w:cs="Tahoma"/>
          <w:shd w:val="clear" w:color="auto" w:fill="FFFFFF"/>
        </w:rPr>
        <w:t xml:space="preserve"> </w:t>
      </w:r>
      <w:r w:rsidR="00016038"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сельское поселение, на </w:t>
      </w:r>
      <w:proofErr w:type="gramStart"/>
      <w:r w:rsidR="00016038" w:rsidRPr="00FB3A5C">
        <w:rPr>
          <w:rFonts w:ascii="Bookman Old Style" w:hAnsi="Bookman Old Style" w:cs="Tahoma"/>
          <w:shd w:val="clear" w:color="auto" w:fill="EAF1DD" w:themeFill="accent3" w:themeFillTint="33"/>
        </w:rPr>
        <w:t>территории</w:t>
      </w:r>
      <w:proofErr w:type="gramEnd"/>
      <w:r w:rsidR="00016038"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 которых находятся 86 населенных</w:t>
      </w:r>
      <w:r w:rsidR="00016038" w:rsidRPr="002741AD">
        <w:rPr>
          <w:rFonts w:ascii="Bookman Old Style" w:hAnsi="Bookman Old Style" w:cs="Tahoma"/>
          <w:shd w:val="clear" w:color="auto" w:fill="FFFFFF"/>
        </w:rPr>
        <w:t xml:space="preserve"> </w:t>
      </w:r>
      <w:r w:rsidR="00016038" w:rsidRPr="00FB3A5C">
        <w:rPr>
          <w:rFonts w:ascii="Bookman Old Style" w:hAnsi="Bookman Old Style" w:cs="Tahoma"/>
          <w:shd w:val="clear" w:color="auto" w:fill="EAF1DD" w:themeFill="accent3" w:themeFillTint="33"/>
        </w:rPr>
        <w:t>пунктов</w:t>
      </w:r>
      <w:r w:rsidR="00016038" w:rsidRPr="00D50C0B">
        <w:rPr>
          <w:rFonts w:ascii="Bookman Old Style" w:hAnsi="Bookman Old Style" w:cs="Tahoma"/>
          <w:color w:val="EAF1DD" w:themeColor="accent3" w:themeTint="33"/>
          <w:shd w:val="clear" w:color="auto" w:fill="EAF1DD" w:themeFill="accent3" w:themeFillTint="33"/>
        </w:rPr>
        <w:t>.</w:t>
      </w:r>
      <w:r w:rsidR="00016038" w:rsidRPr="00D50C0B">
        <w:rPr>
          <w:rStyle w:val="apple-converted-space"/>
          <w:rFonts w:ascii="Bookman Old Style" w:hAnsi="Bookman Old Style" w:cs="Tahoma"/>
          <w:color w:val="EAF1DD" w:themeColor="accent3" w:themeTint="33"/>
          <w:shd w:val="clear" w:color="auto" w:fill="EAF1DD" w:themeFill="accent3" w:themeFillTint="33"/>
        </w:rPr>
        <w:t> </w:t>
      </w:r>
      <w:r w:rsidR="00016038" w:rsidRPr="002741AD">
        <w:rPr>
          <w:rFonts w:ascii="Bookman Old Style" w:hAnsi="Bookman Old Style" w:cs="Tahoma"/>
        </w:rPr>
        <w:br/>
      </w:r>
      <w:r w:rsidR="00016038" w:rsidRPr="00FB3A5C">
        <w:rPr>
          <w:rFonts w:ascii="Bookman Old Style" w:hAnsi="Bookman Old Style" w:cs="Tahoma"/>
          <w:shd w:val="clear" w:color="auto" w:fill="EAF1DD" w:themeFill="accent3" w:themeFillTint="33"/>
        </w:rPr>
        <w:t>Численность населения района составляет 1</w:t>
      </w:r>
      <w:r w:rsidR="00AB1E07">
        <w:rPr>
          <w:rFonts w:ascii="Bookman Old Style" w:hAnsi="Bookman Old Style" w:cs="Tahoma"/>
          <w:shd w:val="clear" w:color="auto" w:fill="EAF1DD" w:themeFill="accent3" w:themeFillTint="33"/>
        </w:rPr>
        <w:t>24,339</w:t>
      </w:r>
      <w:r w:rsidR="00016038" w:rsidRPr="00FB3A5C">
        <w:rPr>
          <w:rFonts w:ascii="Bookman Old Style" w:hAnsi="Bookman Old Style" w:cs="Tahoma"/>
          <w:shd w:val="clear" w:color="auto" w:fill="EAF1DD" w:themeFill="accent3" w:themeFillTint="33"/>
        </w:rPr>
        <w:t xml:space="preserve"> тысяч человек,</w:t>
      </w:r>
    </w:p>
    <w:p w:rsidR="00016038" w:rsidRPr="002741AD" w:rsidRDefault="00016038" w:rsidP="00FB3A5C">
      <w:pPr>
        <w:pStyle w:val="a7"/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lastRenderedPageBreak/>
        <w:t xml:space="preserve">    Сегодня Белгородский район знаменит своими птицеводческими фермами, сахарным заводом, производством </w:t>
      </w:r>
      <w:proofErr w:type="spellStart"/>
      <w:r w:rsidRPr="002741AD">
        <w:rPr>
          <w:rFonts w:ascii="Bookman Old Style" w:hAnsi="Bookman Old Style" w:cs="Tahoma"/>
        </w:rPr>
        <w:t>бутилированной</w:t>
      </w:r>
      <w:proofErr w:type="spellEnd"/>
      <w:r w:rsidRPr="002741AD">
        <w:rPr>
          <w:rFonts w:ascii="Bookman Old Style" w:hAnsi="Bookman Old Style" w:cs="Tahoma"/>
        </w:rPr>
        <w:t xml:space="preserve"> минеральной воды, а также крупным цветочным хозяйством, в парниках</w:t>
      </w:r>
      <w:r w:rsidRPr="00BD5C4A">
        <w:rPr>
          <w:rFonts w:ascii="Century Gothic" w:hAnsi="Century Gothic" w:cs="Tahoma"/>
        </w:rPr>
        <w:t xml:space="preserve"> </w:t>
      </w:r>
      <w:r w:rsidRPr="002741AD">
        <w:rPr>
          <w:rFonts w:ascii="Bookman Old Style" w:hAnsi="Bookman Old Style" w:cs="Tahoma"/>
        </w:rPr>
        <w:t>которого ежегодно вырастает около полутора миллиона раз.</w:t>
      </w:r>
    </w:p>
    <w:p w:rsidR="00BD5C4A" w:rsidRPr="002741AD" w:rsidRDefault="00BD5C4A" w:rsidP="00FB3A5C">
      <w:pPr>
        <w:pStyle w:val="a7"/>
        <w:shd w:val="clear" w:color="auto" w:fill="EAF1DD" w:themeFill="accent3" w:themeFillTint="33"/>
        <w:spacing w:line="355" w:lineRule="atLeast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>Любители природы и истории приезжают в Белгородский район, чтобы осмотреть гигантский дуб в поселке</w:t>
      </w:r>
      <w:r w:rsidRPr="002741AD">
        <w:rPr>
          <w:rStyle w:val="apple-converted-space"/>
          <w:rFonts w:ascii="Bookman Old Style" w:hAnsi="Bookman Old Style" w:cs="Tahoma"/>
        </w:rPr>
        <w:t> </w:t>
      </w:r>
      <w:hyperlink r:id="rId10" w:history="1">
        <w:proofErr w:type="gramStart"/>
        <w:r w:rsidRPr="002741AD">
          <w:rPr>
            <w:rStyle w:val="a6"/>
            <w:rFonts w:ascii="Bookman Old Style" w:hAnsi="Bookman Old Style" w:cs="Tahoma"/>
            <w:color w:val="auto"/>
            <w:u w:val="none"/>
          </w:rPr>
          <w:t>Дубовое</w:t>
        </w:r>
        <w:proofErr w:type="gramEnd"/>
      </w:hyperlink>
      <w:r w:rsidRPr="002741AD">
        <w:rPr>
          <w:rFonts w:ascii="Bookman Old Style" w:hAnsi="Bookman Old Style" w:cs="Tahoma"/>
        </w:rPr>
        <w:t>, по легенде посаженый лично Богданом Хмельницким и князем Ромодановским в знак присоединения</w:t>
      </w:r>
      <w:r w:rsidRPr="002741AD">
        <w:rPr>
          <w:rStyle w:val="apple-converted-space"/>
          <w:rFonts w:ascii="Bookman Old Style" w:hAnsi="Bookman Old Style" w:cs="Tahoma"/>
        </w:rPr>
        <w:t> </w:t>
      </w:r>
      <w:hyperlink r:id="rId11" w:history="1">
        <w:r w:rsidRPr="002741AD">
          <w:rPr>
            <w:rStyle w:val="a6"/>
            <w:rFonts w:ascii="Bookman Old Style" w:hAnsi="Bookman Old Style" w:cs="Tahoma"/>
            <w:color w:val="auto"/>
            <w:u w:val="none"/>
          </w:rPr>
          <w:t>Украины</w:t>
        </w:r>
      </w:hyperlink>
      <w:r w:rsidRPr="002741AD">
        <w:rPr>
          <w:rStyle w:val="apple-converted-space"/>
          <w:rFonts w:ascii="Bookman Old Style" w:hAnsi="Bookman Old Style" w:cs="Tahoma"/>
        </w:rPr>
        <w:t> </w:t>
      </w:r>
      <w:r w:rsidRPr="002741AD">
        <w:rPr>
          <w:rFonts w:ascii="Bookman Old Style" w:hAnsi="Bookman Old Style" w:cs="Tahoma"/>
        </w:rPr>
        <w:t xml:space="preserve">к </w:t>
      </w:r>
      <w:proofErr w:type="spellStart"/>
      <w:r w:rsidRPr="002741AD">
        <w:rPr>
          <w:rFonts w:ascii="Bookman Old Style" w:hAnsi="Bookman Old Style" w:cs="Tahoma"/>
        </w:rPr>
        <w:t>Российс</w:t>
      </w:r>
      <w:r w:rsidR="004E6947">
        <w:rPr>
          <w:rFonts w:ascii="Bookman Old Style" w:hAnsi="Bookman Old Style" w:cs="Tahoma"/>
        </w:rPr>
        <w:t>-</w:t>
      </w:r>
      <w:r w:rsidRPr="002741AD">
        <w:rPr>
          <w:rFonts w:ascii="Bookman Old Style" w:hAnsi="Bookman Old Style" w:cs="Tahoma"/>
        </w:rPr>
        <w:t>кому</w:t>
      </w:r>
      <w:proofErr w:type="spellEnd"/>
      <w:r w:rsidRPr="002741AD">
        <w:rPr>
          <w:rFonts w:ascii="Bookman Old Style" w:hAnsi="Bookman Old Style" w:cs="Tahoma"/>
        </w:rPr>
        <w:t xml:space="preserve"> государству. </w:t>
      </w:r>
    </w:p>
    <w:p w:rsidR="008950F8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AB1E07">
        <w:rPr>
          <w:rFonts w:ascii="Bookman Old Style" w:hAnsi="Bookman Old Style" w:cs="Tahoma"/>
          <w:b/>
          <w:i/>
          <w:color w:val="3B4A1E"/>
        </w:rPr>
        <w:t>Символом Белгородского района</w:t>
      </w:r>
      <w:r w:rsidRPr="002741AD">
        <w:rPr>
          <w:rFonts w:ascii="Bookman Old Style" w:hAnsi="Bookman Old Style" w:cs="Tahoma"/>
        </w:rPr>
        <w:t xml:space="preserve"> является оригинальное сооружение - ротонда, которое появилось на въезде в областной центр в канун 2000-летия Рождества Христова. Ротонда представляет собой круглую постройку с ангелом внутри, увенчанную </w:t>
      </w:r>
      <w:r w:rsidRPr="002741AD">
        <w:rPr>
          <w:rFonts w:ascii="Bookman Old Style" w:hAnsi="Bookman Old Style" w:cs="Tahoma"/>
        </w:rPr>
        <w:lastRenderedPageBreak/>
        <w:t>куполом. Это символ гостеприимства белгородских жителей.</w:t>
      </w:r>
    </w:p>
    <w:p w:rsidR="00BD5C4A" w:rsidRPr="00AB1E07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b/>
          <w:i/>
          <w:color w:val="3B4A1E"/>
        </w:rPr>
      </w:pPr>
      <w:r w:rsidRPr="00AB1E07">
        <w:rPr>
          <w:rFonts w:ascii="Bookman Old Style" w:hAnsi="Bookman Old Style" w:cs="Tahoma"/>
          <w:b/>
          <w:i/>
          <w:color w:val="3B4A1E"/>
        </w:rPr>
        <w:t>Экономика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>Тепличный комплекс «</w:t>
      </w:r>
      <w:proofErr w:type="spellStart"/>
      <w:r w:rsidRPr="002741AD">
        <w:rPr>
          <w:rFonts w:ascii="Bookman Old Style" w:hAnsi="Bookman Old Style" w:cs="Tahoma"/>
        </w:rPr>
        <w:t>Белгорзеленхоза</w:t>
      </w:r>
      <w:proofErr w:type="spellEnd"/>
      <w:r w:rsidRPr="002741AD">
        <w:rPr>
          <w:rFonts w:ascii="Bookman Old Style" w:hAnsi="Bookman Old Style" w:cs="Tahoma"/>
        </w:rPr>
        <w:t>» площадью 1 га. Ежегодно производит 1,4 </w:t>
      </w:r>
      <w:proofErr w:type="spellStart"/>
      <w:proofErr w:type="gramStart"/>
      <w:r w:rsidRPr="002741AD">
        <w:rPr>
          <w:rFonts w:ascii="Bookman Old Style" w:hAnsi="Bookman Old Style" w:cs="Tahoma"/>
        </w:rPr>
        <w:t>млн</w:t>
      </w:r>
      <w:proofErr w:type="spellEnd"/>
      <w:proofErr w:type="gramEnd"/>
      <w:r w:rsidRPr="002741AD">
        <w:rPr>
          <w:rFonts w:ascii="Bookman Old Style" w:hAnsi="Bookman Old Style" w:cs="Tahoma"/>
        </w:rPr>
        <w:t xml:space="preserve"> роз и 4,5 </w:t>
      </w:r>
      <w:proofErr w:type="spellStart"/>
      <w:r w:rsidRPr="002741AD">
        <w:rPr>
          <w:rFonts w:ascii="Bookman Old Style" w:hAnsi="Bookman Old Style" w:cs="Tahoma"/>
        </w:rPr>
        <w:t>млн</w:t>
      </w:r>
      <w:proofErr w:type="spellEnd"/>
      <w:r w:rsidRPr="002741AD">
        <w:rPr>
          <w:rFonts w:ascii="Bookman Old Style" w:hAnsi="Bookman Old Style" w:cs="Tahoma"/>
        </w:rPr>
        <w:t xml:space="preserve"> других растений, необходимых для озеленения Белгорода.</w:t>
      </w:r>
    </w:p>
    <w:p w:rsidR="00BD5C4A" w:rsidRPr="00AB1E07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b/>
          <w:i/>
          <w:color w:val="3B4A1E"/>
        </w:rPr>
      </w:pPr>
      <w:r w:rsidRPr="00AB1E07">
        <w:rPr>
          <w:rFonts w:ascii="Bookman Old Style" w:hAnsi="Bookman Old Style" w:cs="Tahoma"/>
          <w:b/>
          <w:i/>
          <w:color w:val="3B4A1E"/>
        </w:rPr>
        <w:t>Крупнейшие сельскохозяйственные предприятия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>колхоз им. Горина; птицеводческие хозяйств</w:t>
      </w:r>
      <w:proofErr w:type="gramStart"/>
      <w:r w:rsidRPr="002741AD">
        <w:rPr>
          <w:rFonts w:ascii="Bookman Old Style" w:hAnsi="Bookman Old Style" w:cs="Tahoma"/>
        </w:rPr>
        <w:t>а ООО</w:t>
      </w:r>
      <w:proofErr w:type="gramEnd"/>
      <w:r w:rsidRPr="002741AD">
        <w:rPr>
          <w:rFonts w:ascii="Bookman Old Style" w:hAnsi="Bookman Old Style" w:cs="Tahoma"/>
        </w:rPr>
        <w:t xml:space="preserve"> «</w:t>
      </w:r>
      <w:proofErr w:type="spellStart"/>
      <w:r w:rsidRPr="002741AD">
        <w:rPr>
          <w:rFonts w:ascii="Bookman Old Style" w:hAnsi="Bookman Old Style" w:cs="Tahoma"/>
        </w:rPr>
        <w:t>Белгранкорм</w:t>
      </w:r>
      <w:proofErr w:type="spellEnd"/>
      <w:r w:rsidRPr="002741AD">
        <w:rPr>
          <w:rFonts w:ascii="Bookman Old Style" w:hAnsi="Bookman Old Style" w:cs="Tahoma"/>
        </w:rPr>
        <w:t>»;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>предприятия ЗАО «Белгородский бройлер»;</w:t>
      </w:r>
    </w:p>
    <w:p w:rsidR="00BD5C4A" w:rsidRPr="002741AD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proofErr w:type="spellStart"/>
      <w:r w:rsidRPr="002741AD">
        <w:rPr>
          <w:rFonts w:ascii="Bookman Old Style" w:hAnsi="Bookman Old Style" w:cs="Tahoma"/>
        </w:rPr>
        <w:t>Племзавод</w:t>
      </w:r>
      <w:proofErr w:type="spellEnd"/>
      <w:r w:rsidRPr="002741AD">
        <w:rPr>
          <w:rFonts w:ascii="Bookman Old Style" w:hAnsi="Bookman Old Style" w:cs="Tahoma"/>
        </w:rPr>
        <w:t xml:space="preserve"> «</w:t>
      </w:r>
      <w:proofErr w:type="spellStart"/>
      <w:r w:rsidRPr="002741AD">
        <w:rPr>
          <w:rFonts w:ascii="Bookman Old Style" w:hAnsi="Bookman Old Style" w:cs="Tahoma"/>
        </w:rPr>
        <w:t>Разуменский</w:t>
      </w:r>
      <w:proofErr w:type="spellEnd"/>
      <w:r w:rsidRPr="002741AD">
        <w:rPr>
          <w:rFonts w:ascii="Bookman Old Style" w:hAnsi="Bookman Old Style" w:cs="Tahoma"/>
        </w:rPr>
        <w:t>»; ОПХ «Белгородское».</w:t>
      </w:r>
    </w:p>
    <w:p w:rsidR="0017300E" w:rsidRPr="00AB1E07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b/>
          <w:i/>
          <w:color w:val="3B4A1E"/>
        </w:rPr>
      </w:pPr>
      <w:r w:rsidRPr="00AB1E07">
        <w:rPr>
          <w:rFonts w:ascii="Bookman Old Style" w:hAnsi="Bookman Old Style" w:cs="Tahoma"/>
          <w:b/>
          <w:i/>
          <w:color w:val="3B4A1E"/>
        </w:rPr>
        <w:t xml:space="preserve">Предприятия </w:t>
      </w:r>
    </w:p>
    <w:p w:rsidR="00BD5C4A" w:rsidRPr="00AB1E07" w:rsidRDefault="00BD5C4A" w:rsidP="00FB3A5C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  <w:b/>
          <w:i/>
          <w:color w:val="3B4A1E"/>
        </w:rPr>
      </w:pPr>
      <w:r w:rsidRPr="00AB1E07">
        <w:rPr>
          <w:rFonts w:ascii="Bookman Old Style" w:hAnsi="Bookman Old Style" w:cs="Tahoma"/>
          <w:b/>
          <w:i/>
          <w:color w:val="3B4A1E"/>
        </w:rPr>
        <w:t>пищевой промышленности</w:t>
      </w:r>
    </w:p>
    <w:p w:rsidR="00BD5C4A" w:rsidRPr="002741AD" w:rsidRDefault="00BD5C4A" w:rsidP="004E6947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proofErr w:type="spellStart"/>
      <w:r w:rsidRPr="002741AD">
        <w:rPr>
          <w:rFonts w:ascii="Bookman Old Style" w:hAnsi="Bookman Old Style" w:cs="Tahoma"/>
        </w:rPr>
        <w:t>Дмитротарановский</w:t>
      </w:r>
      <w:proofErr w:type="spellEnd"/>
      <w:r w:rsidRPr="002741AD">
        <w:rPr>
          <w:rFonts w:ascii="Bookman Old Style" w:hAnsi="Bookman Old Style" w:cs="Tahoma"/>
        </w:rPr>
        <w:t xml:space="preserve"> сахарный завод;</w:t>
      </w:r>
    </w:p>
    <w:p w:rsidR="00BD5C4A" w:rsidRPr="002741AD" w:rsidRDefault="00BD5C4A" w:rsidP="004E6947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proofErr w:type="spellStart"/>
      <w:r w:rsidRPr="002741AD">
        <w:rPr>
          <w:rFonts w:ascii="Bookman Old Style" w:hAnsi="Bookman Old Style" w:cs="Tahoma"/>
        </w:rPr>
        <w:t>Веселолопанский</w:t>
      </w:r>
      <w:proofErr w:type="spellEnd"/>
      <w:r w:rsidRPr="002741AD">
        <w:rPr>
          <w:rFonts w:ascii="Bookman Old Style" w:hAnsi="Bookman Old Style" w:cs="Tahoma"/>
        </w:rPr>
        <w:t xml:space="preserve"> спиртовой завод;</w:t>
      </w:r>
    </w:p>
    <w:p w:rsidR="00BD5C4A" w:rsidRPr="002741AD" w:rsidRDefault="00BD5C4A" w:rsidP="004E6947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>предприятие «Белые горы» (производитель минеральной воды «Майская Хрустальная»);</w:t>
      </w:r>
    </w:p>
    <w:p w:rsidR="00016038" w:rsidRPr="002741AD" w:rsidRDefault="00BD5C4A" w:rsidP="004E6947">
      <w:pPr>
        <w:shd w:val="clear" w:color="auto" w:fill="EAF1DD" w:themeFill="accent3" w:themeFillTint="33"/>
        <w:spacing w:line="360" w:lineRule="auto"/>
        <w:jc w:val="both"/>
        <w:rPr>
          <w:rFonts w:ascii="Bookman Old Style" w:hAnsi="Bookman Old Style" w:cs="Tahoma"/>
        </w:rPr>
      </w:pPr>
      <w:r w:rsidRPr="002741AD">
        <w:rPr>
          <w:rFonts w:ascii="Bookman Old Style" w:hAnsi="Bookman Old Style" w:cs="Tahoma"/>
        </w:rPr>
        <w:t>ЗАО «</w:t>
      </w:r>
      <w:proofErr w:type="spellStart"/>
      <w:r w:rsidRPr="002741AD">
        <w:rPr>
          <w:rFonts w:ascii="Bookman Old Style" w:hAnsi="Bookman Old Style" w:cs="Tahoma"/>
        </w:rPr>
        <w:t>Мелстром</w:t>
      </w:r>
      <w:proofErr w:type="spellEnd"/>
      <w:r w:rsidRPr="002741AD">
        <w:rPr>
          <w:rFonts w:ascii="Bookman Old Style" w:hAnsi="Bookman Old Style" w:cs="Tahoma"/>
        </w:rPr>
        <w:t>»;</w:t>
      </w:r>
      <w:r w:rsidR="004E6947" w:rsidRPr="004E6947">
        <w:rPr>
          <w:rFonts w:ascii="Bookman Old Style" w:hAnsi="Bookman Old Style" w:cs="Tahoma"/>
        </w:rPr>
        <w:t xml:space="preserve"> </w:t>
      </w:r>
      <w:proofErr w:type="spellStart"/>
      <w:r w:rsidR="004E6947">
        <w:rPr>
          <w:rFonts w:ascii="Bookman Old Style" w:hAnsi="Bookman Old Style" w:cs="Tahoma"/>
        </w:rPr>
        <w:t>х</w:t>
      </w:r>
      <w:r w:rsidR="004E6947" w:rsidRPr="002741AD">
        <w:rPr>
          <w:rFonts w:ascii="Bookman Old Style" w:hAnsi="Bookman Old Style" w:cs="Tahoma"/>
        </w:rPr>
        <w:t>лебоком</w:t>
      </w:r>
      <w:r w:rsidRPr="002741AD">
        <w:rPr>
          <w:rFonts w:ascii="Bookman Old Style" w:hAnsi="Bookman Old Style" w:cs="Tahoma"/>
        </w:rPr>
        <w:t>бинат</w:t>
      </w:r>
      <w:proofErr w:type="spellEnd"/>
      <w:r w:rsidRPr="002741AD">
        <w:rPr>
          <w:rFonts w:ascii="Bookman Old Style" w:hAnsi="Bookman Old Style" w:cs="Tahoma"/>
        </w:rPr>
        <w:t xml:space="preserve"> «Золотой Колос».</w:t>
      </w:r>
    </w:p>
    <w:sectPr w:rsidR="00016038" w:rsidRPr="002741AD" w:rsidSect="00546E9F">
      <w:pgSz w:w="16838" w:h="11906" w:orient="landscape"/>
      <w:pgMar w:top="680" w:right="567" w:bottom="680" w:left="567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ZapfChancery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016038"/>
    <w:rsid w:val="00000764"/>
    <w:rsid w:val="00016038"/>
    <w:rsid w:val="00022A90"/>
    <w:rsid w:val="00031119"/>
    <w:rsid w:val="00116C36"/>
    <w:rsid w:val="0017300E"/>
    <w:rsid w:val="001D77F2"/>
    <w:rsid w:val="002741AD"/>
    <w:rsid w:val="00274A39"/>
    <w:rsid w:val="00294912"/>
    <w:rsid w:val="00302F78"/>
    <w:rsid w:val="00335EF3"/>
    <w:rsid w:val="00342F6F"/>
    <w:rsid w:val="003C53FD"/>
    <w:rsid w:val="00476BDB"/>
    <w:rsid w:val="004E6947"/>
    <w:rsid w:val="00546E9F"/>
    <w:rsid w:val="005C30F4"/>
    <w:rsid w:val="005D5F2F"/>
    <w:rsid w:val="00732B24"/>
    <w:rsid w:val="007F4D02"/>
    <w:rsid w:val="008950F8"/>
    <w:rsid w:val="008A269B"/>
    <w:rsid w:val="008D231C"/>
    <w:rsid w:val="00994166"/>
    <w:rsid w:val="009C6BB8"/>
    <w:rsid w:val="00A310D2"/>
    <w:rsid w:val="00AB1E07"/>
    <w:rsid w:val="00AE5141"/>
    <w:rsid w:val="00BD5C4A"/>
    <w:rsid w:val="00BE180F"/>
    <w:rsid w:val="00D50C0B"/>
    <w:rsid w:val="00D73397"/>
    <w:rsid w:val="00E85C4E"/>
    <w:rsid w:val="00EB1890"/>
    <w:rsid w:val="00F01EE5"/>
    <w:rsid w:val="00FB3A5C"/>
    <w:rsid w:val="00FD21FD"/>
    <w:rsid w:val="00FD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6038"/>
    <w:pPr>
      <w:keepNext/>
      <w:jc w:val="center"/>
      <w:outlineLvl w:val="0"/>
    </w:pPr>
    <w:rPr>
      <w:rFonts w:ascii="Verdana" w:hAnsi="Verdana"/>
      <w:sz w:val="28"/>
    </w:rPr>
  </w:style>
  <w:style w:type="paragraph" w:styleId="2">
    <w:name w:val="heading 2"/>
    <w:basedOn w:val="a"/>
    <w:next w:val="a"/>
    <w:link w:val="20"/>
    <w:qFormat/>
    <w:locked/>
    <w:rsid w:val="00016038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038"/>
    <w:rPr>
      <w:rFonts w:ascii="Verdana" w:eastAsia="Times New Roman" w:hAnsi="Verdana"/>
      <w:sz w:val="28"/>
      <w:szCs w:val="24"/>
    </w:rPr>
  </w:style>
  <w:style w:type="character" w:customStyle="1" w:styleId="20">
    <w:name w:val="Заголовок 2 Знак"/>
    <w:basedOn w:val="a0"/>
    <w:link w:val="2"/>
    <w:rsid w:val="00016038"/>
    <w:rPr>
      <w:rFonts w:ascii="Verdana" w:eastAsia="Times New Roman" w:hAnsi="Verdana"/>
      <w:b/>
      <w:bCs/>
      <w:sz w:val="24"/>
      <w:szCs w:val="24"/>
    </w:rPr>
  </w:style>
  <w:style w:type="paragraph" w:styleId="a3">
    <w:name w:val="Body Text"/>
    <w:basedOn w:val="a"/>
    <w:link w:val="a4"/>
    <w:rsid w:val="00016038"/>
    <w:pPr>
      <w:jc w:val="center"/>
    </w:pPr>
    <w:rPr>
      <w:rFonts w:ascii="Verdana" w:hAnsi="Verdana"/>
      <w:b/>
      <w:bCs/>
    </w:rPr>
  </w:style>
  <w:style w:type="character" w:customStyle="1" w:styleId="a4">
    <w:name w:val="Основной текст Знак"/>
    <w:basedOn w:val="a0"/>
    <w:link w:val="a3"/>
    <w:rsid w:val="00016038"/>
    <w:rPr>
      <w:rFonts w:ascii="Verdana" w:eastAsia="Times New Roman" w:hAnsi="Verdana"/>
      <w:b/>
      <w:bCs/>
      <w:sz w:val="24"/>
      <w:szCs w:val="24"/>
    </w:rPr>
  </w:style>
  <w:style w:type="character" w:styleId="a5">
    <w:name w:val="Strong"/>
    <w:basedOn w:val="a0"/>
    <w:qFormat/>
    <w:locked/>
    <w:rsid w:val="00016038"/>
    <w:rPr>
      <w:b/>
      <w:bCs/>
    </w:rPr>
  </w:style>
  <w:style w:type="character" w:customStyle="1" w:styleId="apple-converted-space">
    <w:name w:val="apple-converted-space"/>
    <w:basedOn w:val="a0"/>
    <w:rsid w:val="00016038"/>
  </w:style>
  <w:style w:type="character" w:styleId="a6">
    <w:name w:val="Hyperlink"/>
    <w:basedOn w:val="a0"/>
    <w:rsid w:val="00016038"/>
    <w:rPr>
      <w:color w:val="0000FF"/>
      <w:u w:val="single"/>
    </w:rPr>
  </w:style>
  <w:style w:type="paragraph" w:styleId="a7">
    <w:name w:val="Normal (Web)"/>
    <w:basedOn w:val="a"/>
    <w:rsid w:val="00016038"/>
    <w:pPr>
      <w:spacing w:before="100" w:beforeAutospacing="1" w:after="100" w:afterAutospacing="1"/>
    </w:pPr>
  </w:style>
  <w:style w:type="character" w:customStyle="1" w:styleId="fieldset-legend">
    <w:name w:val="fieldset-legend"/>
    <w:basedOn w:val="a0"/>
    <w:rsid w:val="00016038"/>
  </w:style>
  <w:style w:type="character" w:customStyle="1" w:styleId="field-content">
    <w:name w:val="field-content"/>
    <w:basedOn w:val="a0"/>
    <w:rsid w:val="00016038"/>
  </w:style>
  <w:style w:type="paragraph" w:styleId="a8">
    <w:name w:val="Balloon Text"/>
    <w:basedOn w:val="a"/>
    <w:link w:val="a9"/>
    <w:uiPriority w:val="99"/>
    <w:semiHidden/>
    <w:unhideWhenUsed/>
    <w:rsid w:val="000160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038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locked/>
    <w:rsid w:val="008950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895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locked/>
    <w:rsid w:val="008950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8950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Book Title"/>
    <w:basedOn w:val="a0"/>
    <w:uiPriority w:val="33"/>
    <w:qFormat/>
    <w:rsid w:val="008950F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bel2015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belrn.ru/li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kbelrn.ru/list" TargetMode="External"/><Relationship Id="rId11" Type="http://schemas.openxmlformats.org/officeDocument/2006/relationships/hyperlink" Target="https://tochka-na-karte.ru/Goroda-i-Gosudarstva/69-Ukraine.html" TargetMode="External"/><Relationship Id="rId5" Type="http://schemas.openxmlformats.org/officeDocument/2006/relationships/hyperlink" Target="http://ukbelrn.ru/list" TargetMode="External"/><Relationship Id="rId10" Type="http://schemas.openxmlformats.org/officeDocument/2006/relationships/hyperlink" Target="https://tochka-na-karte.ru/Goroda-i-Gosudarstva/9874-Dubovo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b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62D38BE-0BAE-475A-A0A3-F678756E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3748</CharactersWithSpaces>
  <SharedDoc>false</SharedDoc>
  <HLinks>
    <vt:vector size="42" baseType="variant">
      <vt:variant>
        <vt:i4>7143531</vt:i4>
      </vt:variant>
      <vt:variant>
        <vt:i4>18</vt:i4>
      </vt:variant>
      <vt:variant>
        <vt:i4>0</vt:i4>
      </vt:variant>
      <vt:variant>
        <vt:i4>5</vt:i4>
      </vt:variant>
      <vt:variant>
        <vt:lpwstr>https://tochka-na-karte.ru/Goroda-i-Gosudarstva/69-Ukraine.html</vt:lpwstr>
      </vt:variant>
      <vt:variant>
        <vt:lpwstr/>
      </vt:variant>
      <vt:variant>
        <vt:i4>4587586</vt:i4>
      </vt:variant>
      <vt:variant>
        <vt:i4>15</vt:i4>
      </vt:variant>
      <vt:variant>
        <vt:i4>0</vt:i4>
      </vt:variant>
      <vt:variant>
        <vt:i4>5</vt:i4>
      </vt:variant>
      <vt:variant>
        <vt:lpwstr>https://tochka-na-karte.ru/Goroda-i-Gosudarstva/9874-Dubovoe.html</vt:lpwstr>
      </vt:variant>
      <vt:variant>
        <vt:lpwstr/>
      </vt:variant>
      <vt:variant>
        <vt:i4>7864370</vt:i4>
      </vt:variant>
      <vt:variant>
        <vt:i4>12</vt:i4>
      </vt:variant>
      <vt:variant>
        <vt:i4>0</vt:i4>
      </vt:variant>
      <vt:variant>
        <vt:i4>5</vt:i4>
      </vt:variant>
      <vt:variant>
        <vt:lpwstr>http://biblbel.ru/</vt:lpwstr>
      </vt:variant>
      <vt:variant>
        <vt:lpwstr/>
      </vt:variant>
      <vt:variant>
        <vt:i4>4194406</vt:i4>
      </vt:variant>
      <vt:variant>
        <vt:i4>9</vt:i4>
      </vt:variant>
      <vt:variant>
        <vt:i4>0</vt:i4>
      </vt:variant>
      <vt:variant>
        <vt:i4>5</vt:i4>
      </vt:variant>
      <vt:variant>
        <vt:lpwstr>mailto:biblbel2015@yandex.ru</vt:lpwstr>
      </vt:variant>
      <vt:variant>
        <vt:lpwstr/>
      </vt:variant>
      <vt:variant>
        <vt:i4>8257585</vt:i4>
      </vt:variant>
      <vt:variant>
        <vt:i4>6</vt:i4>
      </vt:variant>
      <vt:variant>
        <vt:i4>0</vt:i4>
      </vt:variant>
      <vt:variant>
        <vt:i4>5</vt:i4>
      </vt:variant>
      <vt:variant>
        <vt:lpwstr>http://ukbelrn.ru/list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http://ukbelrn.ru/list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http://ukbelrn.ru/list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2019-02-15T12:34:00Z</cp:lastPrinted>
  <dcterms:created xsi:type="dcterms:W3CDTF">2019-06-25T10:13:00Z</dcterms:created>
  <dcterms:modified xsi:type="dcterms:W3CDTF">2019-06-25T10:17:00Z</dcterms:modified>
</cp:coreProperties>
</file>