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FF" w:rsidRPr="00A35EE1" w:rsidRDefault="001E40FF" w:rsidP="00AB24B8">
      <w:pPr>
        <w:spacing w:after="0"/>
        <w:jc w:val="both"/>
        <w:rPr>
          <w:rFonts w:ascii="HondaC" w:eastAsia="Times New Roman" w:hAnsi="HondaC" w:cs="Times New Roman"/>
          <w:sz w:val="24"/>
          <w:szCs w:val="24"/>
          <w:lang w:eastAsia="ru-RU"/>
        </w:rPr>
      </w:pPr>
      <w:r w:rsidRPr="00A35EE1">
        <w:rPr>
          <w:rFonts w:ascii="HondaC" w:eastAsia="Times New Roman" w:hAnsi="HondaC" w:cs="Times New Roman"/>
          <w:sz w:val="24"/>
          <w:szCs w:val="24"/>
          <w:lang w:eastAsia="ru-RU"/>
        </w:rPr>
        <w:t xml:space="preserve">Дом </w:t>
      </w:r>
      <w:proofErr w:type="spellStart"/>
      <w:r w:rsidRPr="00A35EE1">
        <w:rPr>
          <w:rFonts w:ascii="HondaC" w:eastAsia="Times New Roman" w:hAnsi="HondaC" w:cs="Times New Roman"/>
          <w:sz w:val="24"/>
          <w:szCs w:val="24"/>
          <w:lang w:eastAsia="ru-RU"/>
        </w:rPr>
        <w:t>Дренякина</w:t>
      </w:r>
      <w:proofErr w:type="spellEnd"/>
      <w:r w:rsidRPr="00A35EE1">
        <w:rPr>
          <w:rFonts w:ascii="HondaC" w:eastAsia="Times New Roman" w:hAnsi="HondaC" w:cs="Times New Roman"/>
          <w:sz w:val="24"/>
          <w:szCs w:val="24"/>
          <w:lang w:eastAsia="ru-RU"/>
        </w:rPr>
        <w:t xml:space="preserve"> (ул.</w:t>
      </w:r>
      <w:r w:rsidR="00097AAC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</w:t>
      </w:r>
      <w:r w:rsidRPr="00A35EE1">
        <w:rPr>
          <w:rFonts w:ascii="HondaC" w:eastAsia="Times New Roman" w:hAnsi="HondaC" w:cs="Times New Roman"/>
          <w:sz w:val="24"/>
          <w:szCs w:val="24"/>
          <w:lang w:eastAsia="ru-RU"/>
        </w:rPr>
        <w:t>Пушкина,17) .</w:t>
      </w:r>
      <w:r w:rsidRPr="00A35EE1">
        <w:rPr>
          <w:rFonts w:ascii="HondaC" w:eastAsia="Times New Roman" w:hAnsi="HondaC" w:cs="Times New Roman"/>
          <w:sz w:val="24"/>
          <w:szCs w:val="24"/>
          <w:lang w:eastAsia="ru-RU"/>
        </w:rPr>
        <w:br/>
        <w:t xml:space="preserve">Этот исторический дом принято называть домом мирового судьи Анатолия </w:t>
      </w:r>
      <w:proofErr w:type="spellStart"/>
      <w:r w:rsidRPr="00A35EE1">
        <w:rPr>
          <w:rFonts w:ascii="HondaC" w:eastAsia="Times New Roman" w:hAnsi="HondaC" w:cs="Times New Roman"/>
          <w:sz w:val="24"/>
          <w:szCs w:val="24"/>
          <w:lang w:eastAsia="ru-RU"/>
        </w:rPr>
        <w:t>Курченинова</w:t>
      </w:r>
      <w:proofErr w:type="spellEnd"/>
      <w:r w:rsidRPr="00A35EE1">
        <w:rPr>
          <w:rFonts w:ascii="HondaC" w:eastAsia="Times New Roman" w:hAnsi="HondaC" w:cs="Times New Roman"/>
          <w:sz w:val="24"/>
          <w:szCs w:val="24"/>
          <w:lang w:eastAsia="ru-RU"/>
        </w:rPr>
        <w:t xml:space="preserve">, но </w:t>
      </w:r>
      <w:proofErr w:type="spellStart"/>
      <w:r w:rsidRPr="00A35EE1">
        <w:rPr>
          <w:rFonts w:ascii="HondaC" w:eastAsia="Times New Roman" w:hAnsi="HondaC" w:cs="Times New Roman"/>
          <w:sz w:val="24"/>
          <w:szCs w:val="24"/>
          <w:lang w:eastAsia="ru-RU"/>
        </w:rPr>
        <w:t>Курченинов</w:t>
      </w:r>
      <w:proofErr w:type="spellEnd"/>
      <w:r w:rsidRPr="00A35EE1">
        <w:rPr>
          <w:rFonts w:ascii="HondaC" w:eastAsia="Times New Roman" w:hAnsi="HondaC" w:cs="Times New Roman"/>
          <w:sz w:val="24"/>
          <w:szCs w:val="24"/>
          <w:lang w:eastAsia="ru-RU"/>
        </w:rPr>
        <w:t xml:space="preserve"> приобрел этот дом только в 1905 г., а ранее дом принадлежал герою крымской войны, командиру 7-го эскадрона Тверского драгунского полка Дмитрию Васильевичу </w:t>
      </w:r>
      <w:proofErr w:type="spellStart"/>
      <w:r w:rsidRPr="00A35EE1">
        <w:rPr>
          <w:rFonts w:ascii="HondaC" w:eastAsia="Times New Roman" w:hAnsi="HondaC" w:cs="Times New Roman"/>
          <w:sz w:val="24"/>
          <w:szCs w:val="24"/>
          <w:lang w:eastAsia="ru-RU"/>
        </w:rPr>
        <w:t>Дренякину</w:t>
      </w:r>
      <w:proofErr w:type="spellEnd"/>
      <w:r w:rsidRPr="00A35EE1">
        <w:rPr>
          <w:rFonts w:ascii="HondaC" w:eastAsia="Times New Roman" w:hAnsi="HondaC" w:cs="Times New Roman"/>
          <w:sz w:val="24"/>
          <w:szCs w:val="24"/>
          <w:lang w:eastAsia="ru-RU"/>
        </w:rPr>
        <w:t>.</w:t>
      </w:r>
    </w:p>
    <w:p w:rsidR="001E40FF" w:rsidRDefault="001E40FF" w:rsidP="001E40FF"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300437</wp:posOffset>
            </wp:positionH>
            <wp:positionV relativeFrom="paragraph">
              <wp:posOffset>117046</wp:posOffset>
            </wp:positionV>
            <wp:extent cx="2473498" cy="1650670"/>
            <wp:effectExtent l="19050" t="0" r="3002" b="0"/>
            <wp:wrapNone/>
            <wp:docPr id="7" name="Рисунок 10" descr="https://pp.userapi.com/c850124/v850124586/9ac7f/mC0zc1C32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50124/v850124586/9ac7f/mC0zc1C32v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498" cy="1650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E40FF" w:rsidRDefault="001E40FF" w:rsidP="001E40FF"/>
    <w:p w:rsidR="001E40FF" w:rsidRDefault="001E40FF" w:rsidP="001E40FF"/>
    <w:p w:rsidR="001E40FF" w:rsidRDefault="001E40FF" w:rsidP="001E40FF">
      <w:pPr>
        <w:jc w:val="center"/>
      </w:pPr>
    </w:p>
    <w:p w:rsidR="001E40FF" w:rsidRDefault="001E40FF" w:rsidP="001E40FF">
      <w:pPr>
        <w:jc w:val="center"/>
      </w:pPr>
    </w:p>
    <w:p w:rsidR="001E40FF" w:rsidRDefault="001E40FF" w:rsidP="00AB24B8">
      <w:pPr>
        <w:jc w:val="center"/>
      </w:pPr>
    </w:p>
    <w:p w:rsidR="001E40FF" w:rsidRPr="00A35EE1" w:rsidRDefault="001E40FF" w:rsidP="00AB24B8">
      <w:pPr>
        <w:spacing w:after="0"/>
        <w:jc w:val="both"/>
        <w:rPr>
          <w:rFonts w:ascii="HondaC" w:eastAsia="Times New Roman" w:hAnsi="HondaC" w:cs="Times New Roman"/>
          <w:sz w:val="24"/>
          <w:szCs w:val="24"/>
          <w:lang w:eastAsia="ru-RU"/>
        </w:rPr>
      </w:pPr>
      <w:r w:rsidRPr="00A35EE1">
        <w:rPr>
          <w:rFonts w:ascii="HondaC" w:eastAsia="Times New Roman" w:hAnsi="HondaC" w:cs="Times New Roman"/>
          <w:sz w:val="24"/>
          <w:szCs w:val="24"/>
          <w:lang w:eastAsia="ru-RU"/>
        </w:rPr>
        <w:t>Дом купчихи Третьяковой (ул.</w:t>
      </w:r>
      <w:r w:rsidR="00097AAC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</w:t>
      </w:r>
      <w:r w:rsidRPr="00A35EE1">
        <w:rPr>
          <w:rFonts w:ascii="HondaC" w:eastAsia="Times New Roman" w:hAnsi="HondaC" w:cs="Times New Roman"/>
          <w:sz w:val="24"/>
          <w:szCs w:val="24"/>
          <w:lang w:eastAsia="ru-RU"/>
        </w:rPr>
        <w:t>Попова, 28).</w:t>
      </w:r>
      <w:r w:rsidRPr="00A35EE1">
        <w:rPr>
          <w:rFonts w:ascii="HondaC" w:eastAsia="Times New Roman" w:hAnsi="HondaC" w:cs="Times New Roman"/>
          <w:sz w:val="24"/>
          <w:szCs w:val="24"/>
          <w:lang w:eastAsia="ru-RU"/>
        </w:rPr>
        <w:br/>
        <w:t>Это историческое здание было построено в 1830-м году и во время пребывания в Белгороде Тверского драгунского полка сдавалось для проживания драгун.</w:t>
      </w:r>
    </w:p>
    <w:p w:rsidR="001E40FF" w:rsidRDefault="001E40FF" w:rsidP="001E4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0FF" w:rsidRDefault="00AB24B8" w:rsidP="001E4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300273</wp:posOffset>
            </wp:positionH>
            <wp:positionV relativeFrom="paragraph">
              <wp:posOffset>-3686</wp:posOffset>
            </wp:positionV>
            <wp:extent cx="2367891" cy="1710046"/>
            <wp:effectExtent l="19050" t="0" r="0" b="0"/>
            <wp:wrapNone/>
            <wp:docPr id="9" name="Рисунок 13" descr="https://pp.userapi.com/c850124/v850124586/9ac86/ddUynsfRB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50124/v850124586/9ac86/ddUynsfRBM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891" cy="17100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E40FF" w:rsidRDefault="001E40FF" w:rsidP="001E4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0FF" w:rsidRDefault="001E40FF" w:rsidP="001E4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0FF" w:rsidRDefault="001E40FF" w:rsidP="001E4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0FF" w:rsidRDefault="001E40FF" w:rsidP="001E4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0FF" w:rsidRDefault="001E40FF" w:rsidP="001E4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0FF" w:rsidRDefault="001E40FF" w:rsidP="001E4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0FF" w:rsidRDefault="001E40FF" w:rsidP="001E4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24E" w:rsidRDefault="002F024E"/>
    <w:p w:rsidR="002F024E" w:rsidRDefault="002F024E"/>
    <w:p w:rsidR="00AB24B8" w:rsidRDefault="00AB24B8" w:rsidP="00AB24B8"/>
    <w:p w:rsidR="00AB24B8" w:rsidRPr="00A122EB" w:rsidRDefault="00AB24B8" w:rsidP="00AB24B8">
      <w:pPr>
        <w:rPr>
          <w:rFonts w:ascii="Times New Roman" w:hAnsi="Times New Roman" w:cs="Times New Roman"/>
        </w:rPr>
      </w:pPr>
    </w:p>
    <w:p w:rsidR="00AB24B8" w:rsidRPr="00A122EB" w:rsidRDefault="00AB24B8" w:rsidP="00AB24B8">
      <w:pPr>
        <w:rPr>
          <w:rFonts w:ascii="Times New Roman" w:hAnsi="Times New Roman" w:cs="Times New Roman"/>
        </w:rPr>
      </w:pPr>
    </w:p>
    <w:p w:rsidR="00AB24B8" w:rsidRPr="00A122EB" w:rsidRDefault="00AB24B8" w:rsidP="00AB24B8">
      <w:pPr>
        <w:rPr>
          <w:rFonts w:ascii="Times New Roman" w:hAnsi="Times New Roman" w:cs="Times New Roman"/>
        </w:rPr>
      </w:pPr>
    </w:p>
    <w:p w:rsidR="00AB24B8" w:rsidRPr="00A122EB" w:rsidRDefault="00AB24B8" w:rsidP="00AB24B8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</w:rPr>
      </w:pPr>
      <w:r w:rsidRPr="00A122EB">
        <w:rPr>
          <w:rFonts w:ascii="Times New Roman" w:hAnsi="Times New Roman" w:cs="Times New Roman"/>
          <w:b/>
          <w:color w:val="0D0D0D"/>
        </w:rPr>
        <w:t>Адрес:</w:t>
      </w:r>
    </w:p>
    <w:p w:rsidR="00AB24B8" w:rsidRPr="00A122EB" w:rsidRDefault="00AB24B8" w:rsidP="00AB24B8">
      <w:pPr>
        <w:spacing w:after="0" w:line="240" w:lineRule="auto"/>
        <w:jc w:val="center"/>
        <w:rPr>
          <w:rFonts w:ascii="Times New Roman" w:hAnsi="Times New Roman" w:cs="Times New Roman"/>
          <w:color w:val="0D0D0D"/>
        </w:rPr>
      </w:pPr>
      <w:r w:rsidRPr="00A122EB">
        <w:rPr>
          <w:rFonts w:ascii="Times New Roman" w:hAnsi="Times New Roman" w:cs="Times New Roman"/>
          <w:color w:val="0D0D0D"/>
        </w:rPr>
        <w:t>Белгородская обл.,</w:t>
      </w:r>
    </w:p>
    <w:p w:rsidR="00AB24B8" w:rsidRPr="00A122EB" w:rsidRDefault="00AB24B8" w:rsidP="00AB24B8">
      <w:pPr>
        <w:spacing w:after="0" w:line="240" w:lineRule="auto"/>
        <w:jc w:val="center"/>
        <w:rPr>
          <w:rFonts w:ascii="Times New Roman" w:hAnsi="Times New Roman" w:cs="Times New Roman"/>
          <w:color w:val="0D0D0D"/>
        </w:rPr>
      </w:pPr>
      <w:r w:rsidRPr="00A122EB">
        <w:rPr>
          <w:rFonts w:ascii="Times New Roman" w:hAnsi="Times New Roman" w:cs="Times New Roman"/>
          <w:color w:val="0D0D0D"/>
        </w:rPr>
        <w:t xml:space="preserve">Белгородский </w:t>
      </w:r>
      <w:proofErr w:type="spellStart"/>
      <w:r w:rsidRPr="00A122EB">
        <w:rPr>
          <w:rFonts w:ascii="Times New Roman" w:hAnsi="Times New Roman" w:cs="Times New Roman"/>
          <w:color w:val="0D0D0D"/>
        </w:rPr>
        <w:t>р-он</w:t>
      </w:r>
      <w:proofErr w:type="spellEnd"/>
      <w:r w:rsidRPr="00A122EB">
        <w:rPr>
          <w:rFonts w:ascii="Times New Roman" w:hAnsi="Times New Roman" w:cs="Times New Roman"/>
          <w:color w:val="0D0D0D"/>
        </w:rPr>
        <w:t>,</w:t>
      </w:r>
    </w:p>
    <w:p w:rsidR="00AB24B8" w:rsidRPr="00A122EB" w:rsidRDefault="00AB24B8" w:rsidP="00AB24B8">
      <w:pPr>
        <w:spacing w:after="0" w:line="240" w:lineRule="auto"/>
        <w:jc w:val="center"/>
        <w:rPr>
          <w:rFonts w:ascii="Times New Roman" w:hAnsi="Times New Roman" w:cs="Times New Roman"/>
          <w:color w:val="0D0D0D"/>
        </w:rPr>
      </w:pPr>
      <w:r w:rsidRPr="00A122EB">
        <w:rPr>
          <w:rFonts w:ascii="Times New Roman" w:hAnsi="Times New Roman" w:cs="Times New Roman"/>
          <w:color w:val="0D0D0D"/>
        </w:rPr>
        <w:t xml:space="preserve">С. </w:t>
      </w:r>
      <w:proofErr w:type="gramStart"/>
      <w:r w:rsidRPr="00A122EB">
        <w:rPr>
          <w:rFonts w:ascii="Times New Roman" w:hAnsi="Times New Roman" w:cs="Times New Roman"/>
          <w:color w:val="0D0D0D"/>
        </w:rPr>
        <w:t>Стрелецкое</w:t>
      </w:r>
      <w:proofErr w:type="gramEnd"/>
      <w:r w:rsidRPr="00A122EB">
        <w:rPr>
          <w:rFonts w:ascii="Times New Roman" w:hAnsi="Times New Roman" w:cs="Times New Roman"/>
          <w:color w:val="0D0D0D"/>
        </w:rPr>
        <w:t>, ул. Королева, 44</w:t>
      </w:r>
    </w:p>
    <w:p w:rsidR="00AB24B8" w:rsidRPr="00A122EB" w:rsidRDefault="00AB24B8" w:rsidP="00AB24B8">
      <w:pPr>
        <w:spacing w:after="0" w:line="240" w:lineRule="auto"/>
        <w:jc w:val="center"/>
        <w:rPr>
          <w:rFonts w:ascii="Times New Roman" w:hAnsi="Times New Roman" w:cs="Times New Roman"/>
          <w:color w:val="0D0D0D"/>
        </w:rPr>
      </w:pPr>
      <w:r w:rsidRPr="00A122EB">
        <w:rPr>
          <w:rFonts w:ascii="Times New Roman" w:hAnsi="Times New Roman" w:cs="Times New Roman"/>
          <w:color w:val="0D0D0D"/>
        </w:rPr>
        <w:t>308511</w:t>
      </w:r>
    </w:p>
    <w:p w:rsidR="00AB24B8" w:rsidRPr="00A122EB" w:rsidRDefault="00AB24B8" w:rsidP="00AB24B8">
      <w:pPr>
        <w:spacing w:after="0" w:line="240" w:lineRule="auto"/>
        <w:jc w:val="center"/>
        <w:rPr>
          <w:rFonts w:ascii="Times New Roman" w:hAnsi="Times New Roman" w:cs="Times New Roman"/>
          <w:color w:val="0D0D0D"/>
        </w:rPr>
      </w:pPr>
      <w:r w:rsidRPr="00A122EB">
        <w:rPr>
          <w:rFonts w:ascii="Times New Roman" w:hAnsi="Times New Roman" w:cs="Times New Roman"/>
          <w:color w:val="0D0D0D"/>
        </w:rPr>
        <w:t>Тел./факс: 38-83-91</w:t>
      </w:r>
    </w:p>
    <w:p w:rsidR="00AB24B8" w:rsidRPr="00A122EB" w:rsidRDefault="00AB24B8" w:rsidP="00AB24B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gramStart"/>
      <w:r w:rsidRPr="00A122EB">
        <w:rPr>
          <w:rFonts w:ascii="Times New Roman" w:hAnsi="Times New Roman" w:cs="Times New Roman"/>
          <w:color w:val="0D0D0D"/>
        </w:rPr>
        <w:t>Е</w:t>
      </w:r>
      <w:proofErr w:type="gramEnd"/>
      <w:r w:rsidRPr="00A122EB">
        <w:rPr>
          <w:rFonts w:ascii="Times New Roman" w:hAnsi="Times New Roman" w:cs="Times New Roman"/>
          <w:color w:val="0D0D0D"/>
          <w:lang w:val="en-US"/>
        </w:rPr>
        <w:t xml:space="preserve">-mail: </w:t>
      </w:r>
      <w:r w:rsidR="009F261F">
        <w:fldChar w:fldCharType="begin"/>
      </w:r>
      <w:r w:rsidR="009F261F" w:rsidRPr="00760328">
        <w:rPr>
          <w:lang w:val="en-US"/>
        </w:rPr>
        <w:instrText>HYPERLINK "mailto:biblbel2015@yandex.ru"</w:instrText>
      </w:r>
      <w:r w:rsidR="009F261F">
        <w:fldChar w:fldCharType="separate"/>
      </w:r>
      <w:r w:rsidRPr="00BA2B86">
        <w:rPr>
          <w:rFonts w:ascii="Times New Roman" w:hAnsi="Times New Roman" w:cs="Times New Roman"/>
          <w:color w:val="1F497D" w:themeColor="text2"/>
          <w:u w:val="single"/>
          <w:lang w:val="en-US"/>
        </w:rPr>
        <w:t>biblbel2015@yandex.ru</w:t>
      </w:r>
      <w:r w:rsidR="009F261F">
        <w:fldChar w:fldCharType="end"/>
      </w:r>
    </w:p>
    <w:p w:rsidR="00AB24B8" w:rsidRPr="00A122EB" w:rsidRDefault="00AB24B8" w:rsidP="00AB24B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A122EB">
        <w:rPr>
          <w:rFonts w:ascii="Times New Roman" w:hAnsi="Times New Roman" w:cs="Times New Roman"/>
          <w:color w:val="0D0D0D"/>
        </w:rPr>
        <w:t>Сайт</w:t>
      </w:r>
      <w:r w:rsidRPr="00A122EB">
        <w:rPr>
          <w:rFonts w:ascii="Times New Roman" w:hAnsi="Times New Roman" w:cs="Times New Roman"/>
          <w:color w:val="0D0D0D"/>
          <w:lang w:val="en-US"/>
        </w:rPr>
        <w:t>:</w:t>
      </w:r>
      <w:r w:rsidR="009F261F">
        <w:fldChar w:fldCharType="begin"/>
      </w:r>
      <w:r w:rsidR="009F261F" w:rsidRPr="00760328">
        <w:rPr>
          <w:lang w:val="en-US"/>
        </w:rPr>
        <w:instrText>HYPERLINK "http://biblbel.ru/"</w:instrText>
      </w:r>
      <w:r w:rsidR="009F261F">
        <w:fldChar w:fldCharType="separate"/>
      </w:r>
      <w:r w:rsidRPr="00BA2B86">
        <w:rPr>
          <w:rStyle w:val="a5"/>
          <w:rFonts w:ascii="Times New Roman" w:hAnsi="Times New Roman" w:cs="Times New Roman"/>
          <w:color w:val="1F497D" w:themeColor="text2"/>
          <w:lang w:val="en-US"/>
        </w:rPr>
        <w:t>http://biblbel.ru/</w:t>
      </w:r>
      <w:r w:rsidR="009F261F">
        <w:fldChar w:fldCharType="end"/>
      </w:r>
    </w:p>
    <w:p w:rsidR="002F024E" w:rsidRPr="00AB24B8" w:rsidRDefault="002F024E">
      <w:pPr>
        <w:rPr>
          <w:lang w:val="en-US"/>
        </w:rPr>
      </w:pPr>
    </w:p>
    <w:p w:rsidR="00A122EB" w:rsidRPr="00622D28" w:rsidRDefault="00A122EB" w:rsidP="00A122EB">
      <w:pPr>
        <w:spacing w:after="0"/>
        <w:rPr>
          <w:rFonts w:ascii="Times New Roman" w:hAnsi="Times New Roman" w:cs="Times New Roman"/>
          <w:lang w:val="en-US"/>
        </w:rPr>
      </w:pPr>
    </w:p>
    <w:p w:rsidR="00A122EB" w:rsidRPr="00622D28" w:rsidRDefault="00A122EB" w:rsidP="00A122EB">
      <w:pPr>
        <w:spacing w:after="0"/>
        <w:rPr>
          <w:rFonts w:ascii="Times New Roman" w:hAnsi="Times New Roman" w:cs="Times New Roman"/>
          <w:lang w:val="en-US"/>
        </w:rPr>
      </w:pPr>
    </w:p>
    <w:p w:rsidR="00A122EB" w:rsidRPr="00622D28" w:rsidRDefault="00A122EB" w:rsidP="00A122EB">
      <w:pPr>
        <w:spacing w:after="0"/>
        <w:rPr>
          <w:rFonts w:ascii="Times New Roman" w:hAnsi="Times New Roman" w:cs="Times New Roman"/>
          <w:lang w:val="en-US"/>
        </w:rPr>
      </w:pPr>
    </w:p>
    <w:p w:rsidR="00A122EB" w:rsidRPr="00622D28" w:rsidRDefault="00A122EB" w:rsidP="00A122EB">
      <w:pPr>
        <w:spacing w:after="0"/>
        <w:rPr>
          <w:rFonts w:ascii="Times New Roman" w:hAnsi="Times New Roman" w:cs="Times New Roman"/>
          <w:lang w:val="en-US"/>
        </w:rPr>
      </w:pPr>
    </w:p>
    <w:p w:rsidR="00A122EB" w:rsidRPr="00622D28" w:rsidRDefault="00A122EB" w:rsidP="00A122EB">
      <w:pPr>
        <w:spacing w:after="0"/>
        <w:rPr>
          <w:rFonts w:ascii="Times New Roman" w:hAnsi="Times New Roman" w:cs="Times New Roman"/>
          <w:lang w:val="en-US"/>
        </w:rPr>
      </w:pPr>
    </w:p>
    <w:p w:rsidR="00A122EB" w:rsidRPr="00622D28" w:rsidRDefault="00A122EB" w:rsidP="00A122EB">
      <w:pPr>
        <w:spacing w:after="0"/>
        <w:rPr>
          <w:rFonts w:ascii="Times New Roman" w:hAnsi="Times New Roman" w:cs="Times New Roman"/>
          <w:lang w:val="en-US"/>
        </w:rPr>
      </w:pPr>
    </w:p>
    <w:p w:rsidR="00A122EB" w:rsidRPr="00622D28" w:rsidRDefault="00A122EB" w:rsidP="00A122EB">
      <w:pPr>
        <w:spacing w:after="0"/>
        <w:rPr>
          <w:rFonts w:ascii="Times New Roman" w:hAnsi="Times New Roman" w:cs="Times New Roman"/>
          <w:lang w:val="en-US"/>
        </w:rPr>
      </w:pPr>
    </w:p>
    <w:p w:rsidR="00A122EB" w:rsidRPr="00A122EB" w:rsidRDefault="00A122EB" w:rsidP="00A122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22EB">
        <w:rPr>
          <w:rFonts w:ascii="Times New Roman" w:hAnsi="Times New Roman" w:cs="Times New Roman"/>
          <w:sz w:val="20"/>
          <w:szCs w:val="20"/>
        </w:rPr>
        <w:t xml:space="preserve">Составитель методист краеведения ЦБ </w:t>
      </w:r>
    </w:p>
    <w:p w:rsidR="00A122EB" w:rsidRPr="00A122EB" w:rsidRDefault="00A122EB" w:rsidP="00A122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22EB">
        <w:rPr>
          <w:rFonts w:ascii="Times New Roman" w:hAnsi="Times New Roman" w:cs="Times New Roman"/>
          <w:sz w:val="20"/>
          <w:szCs w:val="20"/>
        </w:rPr>
        <w:t>Л. Киреева</w:t>
      </w:r>
    </w:p>
    <w:p w:rsidR="002F024E" w:rsidRPr="00622D28" w:rsidRDefault="002F024E"/>
    <w:p w:rsidR="00AB24B8" w:rsidRPr="00622D28" w:rsidRDefault="00AB24B8" w:rsidP="00AB24B8">
      <w:pPr>
        <w:spacing w:after="0"/>
        <w:rPr>
          <w:color w:val="17365D" w:themeColor="text2" w:themeShade="BF"/>
          <w:sz w:val="20"/>
          <w:szCs w:val="20"/>
        </w:rPr>
      </w:pPr>
      <w:r w:rsidRPr="00AB24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Источник</w:t>
      </w:r>
      <w:r w:rsidRPr="00622D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AB24B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hyperlink r:id="rId6" w:tgtFrame="_blank" w:history="1">
        <w:r w:rsidRPr="00AB24B8">
          <w:rPr>
            <w:rFonts w:ascii="Times New Roman" w:eastAsia="Times New Roman" w:hAnsi="Times New Roman" w:cs="Times New Roman"/>
            <w:color w:val="17365D" w:themeColor="text2" w:themeShade="BF"/>
            <w:sz w:val="20"/>
            <w:szCs w:val="20"/>
            <w:lang w:val="en-US" w:eastAsia="ru-RU"/>
          </w:rPr>
          <w:t>https</w:t>
        </w:r>
        <w:r w:rsidRPr="00622D28">
          <w:rPr>
            <w:rFonts w:ascii="Times New Roman" w:eastAsia="Times New Roman" w:hAnsi="Times New Roman" w:cs="Times New Roman"/>
            <w:color w:val="17365D" w:themeColor="text2" w:themeShade="BF"/>
            <w:sz w:val="20"/>
            <w:szCs w:val="20"/>
            <w:lang w:eastAsia="ru-RU"/>
          </w:rPr>
          <w:t>://</w:t>
        </w:r>
        <w:r w:rsidRPr="00AB24B8">
          <w:rPr>
            <w:rFonts w:ascii="Times New Roman" w:eastAsia="Times New Roman" w:hAnsi="Times New Roman" w:cs="Times New Roman"/>
            <w:color w:val="17365D" w:themeColor="text2" w:themeShade="BF"/>
            <w:sz w:val="20"/>
            <w:szCs w:val="20"/>
            <w:lang w:val="en-US" w:eastAsia="ru-RU"/>
          </w:rPr>
          <w:t>ssafro</w:t>
        </w:r>
        <w:r w:rsidRPr="00622D28">
          <w:rPr>
            <w:rFonts w:ascii="Times New Roman" w:eastAsia="Times New Roman" w:hAnsi="Times New Roman" w:cs="Times New Roman"/>
            <w:color w:val="17365D" w:themeColor="text2" w:themeShade="BF"/>
            <w:sz w:val="20"/>
            <w:szCs w:val="20"/>
            <w:lang w:eastAsia="ru-RU"/>
          </w:rPr>
          <w:t>-</w:t>
        </w:r>
        <w:r w:rsidRPr="00AB24B8">
          <w:rPr>
            <w:rFonts w:ascii="Times New Roman" w:eastAsia="Times New Roman" w:hAnsi="Times New Roman" w:cs="Times New Roman"/>
            <w:color w:val="17365D" w:themeColor="text2" w:themeShade="BF"/>
            <w:sz w:val="20"/>
            <w:szCs w:val="20"/>
            <w:lang w:val="en-US" w:eastAsia="ru-RU"/>
          </w:rPr>
          <w:t>n</w:t>
        </w:r>
        <w:r w:rsidRPr="00622D28">
          <w:rPr>
            <w:rFonts w:ascii="Times New Roman" w:eastAsia="Times New Roman" w:hAnsi="Times New Roman" w:cs="Times New Roman"/>
            <w:color w:val="17365D" w:themeColor="text2" w:themeShade="BF"/>
            <w:sz w:val="20"/>
            <w:szCs w:val="20"/>
            <w:lang w:eastAsia="ru-RU"/>
          </w:rPr>
          <w:t>.</w:t>
        </w:r>
        <w:r w:rsidRPr="00AB24B8">
          <w:rPr>
            <w:rFonts w:ascii="Times New Roman" w:eastAsia="Times New Roman" w:hAnsi="Times New Roman" w:cs="Times New Roman"/>
            <w:color w:val="17365D" w:themeColor="text2" w:themeShade="BF"/>
            <w:sz w:val="20"/>
            <w:szCs w:val="20"/>
            <w:lang w:val="en-US" w:eastAsia="ru-RU"/>
          </w:rPr>
          <w:t>livejournal</w:t>
        </w:r>
        <w:r w:rsidRPr="00622D28">
          <w:rPr>
            <w:rFonts w:ascii="Times New Roman" w:eastAsia="Times New Roman" w:hAnsi="Times New Roman" w:cs="Times New Roman"/>
            <w:color w:val="17365D" w:themeColor="text2" w:themeShade="BF"/>
            <w:sz w:val="20"/>
            <w:szCs w:val="20"/>
            <w:lang w:eastAsia="ru-RU"/>
          </w:rPr>
          <w:t>.</w:t>
        </w:r>
        <w:r w:rsidRPr="00AB24B8">
          <w:rPr>
            <w:rFonts w:ascii="Times New Roman" w:eastAsia="Times New Roman" w:hAnsi="Times New Roman" w:cs="Times New Roman"/>
            <w:color w:val="17365D" w:themeColor="text2" w:themeShade="BF"/>
            <w:sz w:val="20"/>
            <w:szCs w:val="20"/>
            <w:lang w:val="en-US" w:eastAsia="ru-RU"/>
          </w:rPr>
          <w:t>com</w:t>
        </w:r>
        <w:r w:rsidRPr="00622D28">
          <w:rPr>
            <w:rFonts w:ascii="Times New Roman" w:eastAsia="Times New Roman" w:hAnsi="Times New Roman" w:cs="Times New Roman"/>
            <w:color w:val="17365D" w:themeColor="text2" w:themeShade="BF"/>
            <w:sz w:val="20"/>
            <w:szCs w:val="20"/>
            <w:lang w:eastAsia="ru-RU"/>
          </w:rPr>
          <w:t>/23104.</w:t>
        </w:r>
        <w:r w:rsidRPr="00AB24B8">
          <w:rPr>
            <w:rFonts w:ascii="Times New Roman" w:eastAsia="Times New Roman" w:hAnsi="Times New Roman" w:cs="Times New Roman"/>
            <w:color w:val="17365D" w:themeColor="text2" w:themeShade="BF"/>
            <w:sz w:val="20"/>
            <w:szCs w:val="20"/>
            <w:lang w:val="en-US" w:eastAsia="ru-RU"/>
          </w:rPr>
          <w:t>html</w:t>
        </w:r>
      </w:hyperlink>
    </w:p>
    <w:p w:rsidR="00AB24B8" w:rsidRPr="00760328" w:rsidRDefault="00AB24B8" w:rsidP="00AB24B8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</w:pPr>
      <w:r w:rsidRPr="00760328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>http://www.belnovosti.ru/nb/tverskie-draguny#hcq=RLfuWhr</w:t>
      </w:r>
    </w:p>
    <w:p w:rsidR="00AB24B8" w:rsidRPr="00A122EB" w:rsidRDefault="00AB24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4B8" w:rsidRPr="00622D28" w:rsidRDefault="00AB24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4B8" w:rsidRDefault="00AB24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328" w:rsidRPr="00622D28" w:rsidRDefault="007603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2EB" w:rsidRPr="00BC15E0" w:rsidRDefault="009F261F" w:rsidP="00AB24B8">
      <w:pPr>
        <w:spacing w:after="0"/>
        <w:jc w:val="center"/>
        <w:rPr>
          <w:b/>
          <w:color w:val="403152" w:themeColor="accent4" w:themeShade="80"/>
          <w:sz w:val="24"/>
          <w:szCs w:val="24"/>
        </w:rPr>
      </w:pPr>
      <w:r w:rsidRPr="009F261F">
        <w:rPr>
          <w:rFonts w:ascii="Times New Roman" w:eastAsia="Times New Roman" w:hAnsi="Times New Roman" w:cs="Times New Roman"/>
          <w:noProof/>
          <w:color w:val="403152" w:themeColor="accent4" w:themeShade="80"/>
          <w:sz w:val="24"/>
          <w:szCs w:val="24"/>
          <w:lang w:eastAsia="ru-RU"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770.45pt;margin-top:134.95pt;width:232.55pt;height:119.8pt;z-index:251660288;mso-top-percent:250;mso-wrap-distance-top:7.2pt;mso-wrap-distance-bottom:7.2pt;mso-position-horizontal:right;mso-position-horizontal-relative:margin;mso-position-vertical-relative:margin;mso-top-percent:250" o:allowincell="f" fillcolor="#cf7b79 [2421]" strokecolor="#969696" strokeweight=".5pt">
            <v:fill opacity="19661f"/>
            <v:textbox style="mso-next-textbox:#_x0000_s1026;mso-fit-shape-to-text:t" inset="10.8pt,7.2pt,10.8pt">
              <w:txbxContent>
                <w:p w:rsidR="008B1AF1" w:rsidRPr="00AB24B8" w:rsidRDefault="008B1AF1" w:rsidP="00622D28">
                  <w:pPr>
                    <w:spacing w:after="0"/>
                    <w:jc w:val="center"/>
                    <w:rPr>
                      <w:rFonts w:ascii="HondaC" w:eastAsia="Times New Roman" w:hAnsi="HondaC" w:cs="Times New Roman"/>
                      <w:color w:val="5F497A" w:themeColor="accent4" w:themeShade="BF"/>
                      <w:sz w:val="56"/>
                      <w:szCs w:val="56"/>
                      <w:lang w:eastAsia="ru-RU"/>
                    </w:rPr>
                  </w:pPr>
                  <w:r w:rsidRPr="00AB24B8">
                    <w:rPr>
                      <w:rFonts w:ascii="HondaC" w:hAnsi="HondaC" w:cs="Arial"/>
                      <w:color w:val="5F497A" w:themeColor="accent4" w:themeShade="BF"/>
                      <w:sz w:val="56"/>
                      <w:szCs w:val="56"/>
                    </w:rPr>
                    <w:t xml:space="preserve">Полк, ставший родным для </w:t>
                  </w:r>
                  <w:proofErr w:type="spellStart"/>
                  <w:r w:rsidRPr="00AB24B8">
                    <w:rPr>
                      <w:rFonts w:ascii="HondaC" w:hAnsi="HondaC" w:cs="Arial"/>
                      <w:color w:val="5F497A" w:themeColor="accent4" w:themeShade="BF"/>
                      <w:sz w:val="56"/>
                      <w:szCs w:val="56"/>
                    </w:rPr>
                    <w:t>белгородцев</w:t>
                  </w:r>
                  <w:proofErr w:type="spellEnd"/>
                  <w:r w:rsidRPr="00AB24B8">
                    <w:rPr>
                      <w:rFonts w:ascii="HondaC" w:hAnsi="HondaC" w:cs="Arial"/>
                      <w:color w:val="5F497A" w:themeColor="accent4" w:themeShade="BF"/>
                      <w:sz w:val="56"/>
                      <w:szCs w:val="56"/>
                    </w:rPr>
                    <w:br/>
                  </w:r>
                  <w:r w:rsidR="00622D28">
                    <w:rPr>
                      <w:rFonts w:ascii="HondaC" w:eastAsia="Times New Roman" w:hAnsi="HondaC" w:cs="Times New Roman"/>
                      <w:noProof/>
                      <w:color w:val="5F497A" w:themeColor="accent4" w:themeShade="BF"/>
                      <w:sz w:val="56"/>
                      <w:szCs w:val="56"/>
                      <w:lang w:eastAsia="ru-RU"/>
                    </w:rPr>
                    <w:drawing>
                      <wp:inline distT="0" distB="0" distL="0" distR="0">
                        <wp:extent cx="789025" cy="1344678"/>
                        <wp:effectExtent l="19050" t="0" r="0" b="0"/>
                        <wp:docPr id="2" name="Рисунок 1" descr="C:\Documents and Settings\Методист\Рабочий стол\td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Методист\Рабочий стол\td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90" cy="1347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6D6E" w:rsidRPr="0088235D" w:rsidRDefault="000C6D6E" w:rsidP="000C6D6E">
                  <w:pPr>
                    <w:spacing w:after="0"/>
                    <w:jc w:val="center"/>
                    <w:rPr>
                      <w:rFonts w:ascii="HondaC" w:eastAsia="Times New Roman" w:hAnsi="HondaC" w:cs="Times New Roman"/>
                      <w:color w:val="5F497A" w:themeColor="accent4" w:themeShade="BF"/>
                      <w:sz w:val="40"/>
                      <w:szCs w:val="40"/>
                      <w:lang w:eastAsia="ru-RU"/>
                    </w:rPr>
                  </w:pPr>
                  <w:r w:rsidRPr="0088235D">
                    <w:rPr>
                      <w:rFonts w:ascii="HondaC" w:eastAsia="Times New Roman" w:hAnsi="HondaC" w:cs="Times New Roman"/>
                      <w:color w:val="5F497A" w:themeColor="accent4" w:themeShade="BF"/>
                      <w:sz w:val="40"/>
                      <w:szCs w:val="40"/>
                      <w:lang w:eastAsia="ru-RU"/>
                    </w:rPr>
                    <w:t>Что осталось в Белгороде</w:t>
                  </w:r>
                </w:p>
                <w:p w:rsidR="000C6D6E" w:rsidRPr="0088235D" w:rsidRDefault="000C6D6E" w:rsidP="000C6D6E">
                  <w:pPr>
                    <w:spacing w:after="0"/>
                    <w:jc w:val="center"/>
                    <w:rPr>
                      <w:rFonts w:ascii="HondaC" w:hAnsi="HondaC"/>
                      <w:color w:val="5F497A" w:themeColor="accent4" w:themeShade="BF"/>
                      <w:sz w:val="40"/>
                      <w:szCs w:val="40"/>
                    </w:rPr>
                  </w:pPr>
                  <w:r w:rsidRPr="0088235D">
                    <w:rPr>
                      <w:rFonts w:ascii="HondaC" w:eastAsia="Times New Roman" w:hAnsi="HondaC" w:cs="Times New Roman"/>
                      <w:color w:val="5F497A" w:themeColor="accent4" w:themeShade="BF"/>
                      <w:sz w:val="40"/>
                      <w:szCs w:val="40"/>
                      <w:lang w:eastAsia="ru-RU"/>
                    </w:rPr>
                    <w:t>от тверских драгун?</w:t>
                  </w:r>
                </w:p>
                <w:p w:rsidR="000C6D6E" w:rsidRDefault="000C6D6E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097AAC" w:rsidRPr="00BC15E0">
        <w:rPr>
          <w:b/>
          <w:color w:val="403152" w:themeColor="accent4" w:themeShade="80"/>
          <w:sz w:val="24"/>
          <w:szCs w:val="24"/>
        </w:rPr>
        <w:t>МУК «</w:t>
      </w:r>
      <w:r w:rsidR="000C6D6E" w:rsidRPr="00BC15E0">
        <w:rPr>
          <w:b/>
          <w:color w:val="403152" w:themeColor="accent4" w:themeShade="80"/>
          <w:sz w:val="24"/>
          <w:szCs w:val="24"/>
        </w:rPr>
        <w:t xml:space="preserve">Центральная библиотека </w:t>
      </w:r>
    </w:p>
    <w:p w:rsidR="002F024E" w:rsidRPr="00BC15E0" w:rsidRDefault="000C6D6E" w:rsidP="00AB24B8">
      <w:pPr>
        <w:spacing w:after="0"/>
        <w:jc w:val="center"/>
        <w:rPr>
          <w:color w:val="403152" w:themeColor="accent4" w:themeShade="80"/>
        </w:rPr>
      </w:pPr>
      <w:r w:rsidRPr="00BC15E0">
        <w:rPr>
          <w:b/>
          <w:color w:val="403152" w:themeColor="accent4" w:themeShade="80"/>
          <w:sz w:val="24"/>
          <w:szCs w:val="24"/>
        </w:rPr>
        <w:t>Белгородского района»</w:t>
      </w:r>
    </w:p>
    <w:p w:rsidR="000C6D6E" w:rsidRPr="00BC15E0" w:rsidRDefault="000C6D6E" w:rsidP="00AB24B8">
      <w:pPr>
        <w:spacing w:after="0"/>
        <w:jc w:val="center"/>
        <w:rPr>
          <w:b/>
          <w:color w:val="403152" w:themeColor="accent4" w:themeShade="80"/>
          <w:sz w:val="24"/>
          <w:szCs w:val="24"/>
        </w:rPr>
      </w:pPr>
      <w:proofErr w:type="spellStart"/>
      <w:r w:rsidRPr="00BC15E0">
        <w:rPr>
          <w:b/>
          <w:color w:val="403152" w:themeColor="accent4" w:themeShade="80"/>
          <w:sz w:val="24"/>
          <w:szCs w:val="24"/>
        </w:rPr>
        <w:t>Методико-библиогафический</w:t>
      </w:r>
      <w:proofErr w:type="spellEnd"/>
      <w:r w:rsidRPr="00BC15E0">
        <w:rPr>
          <w:b/>
          <w:color w:val="403152" w:themeColor="accent4" w:themeShade="80"/>
          <w:sz w:val="24"/>
          <w:szCs w:val="24"/>
        </w:rPr>
        <w:t xml:space="preserve"> отдел</w:t>
      </w:r>
    </w:p>
    <w:p w:rsidR="002F024E" w:rsidRDefault="002F024E"/>
    <w:p w:rsidR="00AB24B8" w:rsidRDefault="00AB24B8" w:rsidP="0088235D">
      <w:pPr>
        <w:jc w:val="center"/>
        <w:rPr>
          <w:b/>
          <w:color w:val="403152" w:themeColor="accent4" w:themeShade="80"/>
          <w:sz w:val="24"/>
          <w:szCs w:val="24"/>
        </w:rPr>
      </w:pPr>
    </w:p>
    <w:p w:rsidR="00097AAC" w:rsidRDefault="00097AAC" w:rsidP="00097AAC">
      <w:pPr>
        <w:jc w:val="center"/>
        <w:rPr>
          <w:b/>
          <w:color w:val="403152" w:themeColor="accent4" w:themeShade="80"/>
          <w:sz w:val="24"/>
          <w:szCs w:val="24"/>
        </w:rPr>
      </w:pPr>
    </w:p>
    <w:p w:rsidR="00AB24B8" w:rsidRPr="00BC15E0" w:rsidRDefault="000C6D6E" w:rsidP="00097AAC">
      <w:pPr>
        <w:jc w:val="center"/>
        <w:rPr>
          <w:b/>
          <w:color w:val="403152" w:themeColor="accent4" w:themeShade="80"/>
          <w:sz w:val="24"/>
          <w:szCs w:val="24"/>
        </w:rPr>
      </w:pPr>
      <w:r w:rsidRPr="00BC15E0">
        <w:rPr>
          <w:b/>
          <w:color w:val="403152" w:themeColor="accent4" w:themeShade="80"/>
          <w:sz w:val="24"/>
          <w:szCs w:val="24"/>
        </w:rPr>
        <w:t>2018</w:t>
      </w:r>
    </w:p>
    <w:p w:rsidR="001E40FF" w:rsidRDefault="001E40FF" w:rsidP="00AB24B8">
      <w:pPr>
        <w:spacing w:after="0"/>
        <w:ind w:firstLine="709"/>
        <w:jc w:val="both"/>
      </w:pPr>
      <w:r w:rsidRPr="001E40FF">
        <w:rPr>
          <w:rFonts w:ascii="HondaC" w:hAnsi="HondaC" w:cs="Arial"/>
          <w:sz w:val="40"/>
          <w:szCs w:val="40"/>
        </w:rPr>
        <w:lastRenderedPageBreak/>
        <w:t>Т</w:t>
      </w:r>
      <w:r w:rsidRPr="00741163">
        <w:rPr>
          <w:rFonts w:ascii="HondaC" w:hAnsi="HondaC" w:cs="Arial"/>
          <w:sz w:val="24"/>
          <w:szCs w:val="24"/>
        </w:rPr>
        <w:t>верской драгунский полк был сфор</w:t>
      </w:r>
      <w:r w:rsidRPr="00741163">
        <w:rPr>
          <w:rFonts w:ascii="HondaC" w:hAnsi="HondaC" w:cs="Arial"/>
          <w:sz w:val="24"/>
          <w:szCs w:val="24"/>
        </w:rPr>
        <w:softHyphen/>
        <w:t>мирован императором Павлом I в 1798 году и принимал участие в Отечествен</w:t>
      </w:r>
      <w:r w:rsidRPr="00741163">
        <w:rPr>
          <w:rFonts w:ascii="HondaC" w:hAnsi="HondaC" w:cs="Arial"/>
          <w:sz w:val="24"/>
          <w:szCs w:val="24"/>
        </w:rPr>
        <w:softHyphen/>
        <w:t>ной войне 1812 года. С 1837 года носил имя Его Императорского Высочества Великого князя Михаила Павловича, а с 1849-го - Его Императорского Высочества Великого князя Николая Николаевича. В 1828 году полк на долгие двадцать шесть лет получил прописку в Белгороде. По существу, он был Тверским только по названию. В городе тогда не было ка</w:t>
      </w:r>
      <w:r w:rsidRPr="00741163">
        <w:rPr>
          <w:rFonts w:ascii="HondaC" w:hAnsi="HondaC" w:cs="Arial"/>
          <w:sz w:val="24"/>
          <w:szCs w:val="24"/>
        </w:rPr>
        <w:softHyphen/>
        <w:t xml:space="preserve">зарм, </w:t>
      </w:r>
      <w:proofErr w:type="spellStart"/>
      <w:r w:rsidRPr="00741163">
        <w:rPr>
          <w:rFonts w:ascii="HondaC" w:hAnsi="HondaC" w:cs="Arial"/>
          <w:sz w:val="24"/>
          <w:szCs w:val="24"/>
        </w:rPr>
        <w:t>белгородцы</w:t>
      </w:r>
      <w:proofErr w:type="spellEnd"/>
      <w:r w:rsidRPr="00741163">
        <w:rPr>
          <w:rFonts w:ascii="HondaC" w:hAnsi="HondaC" w:cs="Arial"/>
          <w:sz w:val="24"/>
          <w:szCs w:val="24"/>
        </w:rPr>
        <w:t xml:space="preserve"> несли так называемую квартирную повинность, и бравые дра</w:t>
      </w:r>
      <w:r w:rsidRPr="00741163">
        <w:rPr>
          <w:rFonts w:ascii="HondaC" w:hAnsi="HondaC" w:cs="Arial"/>
          <w:sz w:val="24"/>
          <w:szCs w:val="24"/>
        </w:rPr>
        <w:softHyphen/>
        <w:t>гуны проживали в каждом втором доме обычных жителей, практически сродняясь с ними. Высшее руководство драгун принима</w:t>
      </w:r>
      <w:r w:rsidRPr="00741163">
        <w:rPr>
          <w:rFonts w:ascii="HondaC" w:hAnsi="HondaC" w:cs="Arial"/>
          <w:sz w:val="24"/>
          <w:szCs w:val="24"/>
        </w:rPr>
        <w:softHyphen/>
        <w:t>ло участие в общественной жизни горо</w:t>
      </w:r>
      <w:r w:rsidRPr="00741163">
        <w:rPr>
          <w:rFonts w:ascii="HondaC" w:hAnsi="HondaC" w:cs="Arial"/>
          <w:sz w:val="24"/>
          <w:szCs w:val="24"/>
        </w:rPr>
        <w:softHyphen/>
        <w:t>да, решая вопросы образования, присво</w:t>
      </w:r>
      <w:r w:rsidRPr="00741163">
        <w:rPr>
          <w:rFonts w:ascii="HondaC" w:hAnsi="HondaC" w:cs="Arial"/>
          <w:sz w:val="24"/>
          <w:szCs w:val="24"/>
        </w:rPr>
        <w:softHyphen/>
        <w:t>ения почетного гражданства, а офицеры и нижние чины полка определяли уклад уездного города середины XIX века. Но жизнь полка не всегда была мир</w:t>
      </w:r>
      <w:r w:rsidRPr="00741163">
        <w:rPr>
          <w:rFonts w:ascii="HondaC" w:hAnsi="HondaC" w:cs="Arial"/>
          <w:sz w:val="24"/>
          <w:szCs w:val="24"/>
        </w:rPr>
        <w:softHyphen/>
        <w:t>ной и размеренной. В 1830-31 годах он был задействован в боевых действиях в польской, а в 1849 году венгерской кам</w:t>
      </w:r>
      <w:r w:rsidRPr="00741163">
        <w:rPr>
          <w:rFonts w:ascii="HondaC" w:hAnsi="HondaC" w:cs="Arial"/>
          <w:sz w:val="24"/>
          <w:szCs w:val="24"/>
        </w:rPr>
        <w:softHyphen/>
        <w:t>паниях. При этом полк всегда возвра</w:t>
      </w:r>
      <w:r w:rsidRPr="00741163">
        <w:rPr>
          <w:rFonts w:ascii="HondaC" w:hAnsi="HondaC" w:cs="Arial"/>
          <w:sz w:val="24"/>
          <w:szCs w:val="24"/>
        </w:rPr>
        <w:softHyphen/>
        <w:t>щался в Белгород.</w:t>
      </w:r>
    </w:p>
    <w:p w:rsidR="001E40FF" w:rsidRDefault="001E40FF" w:rsidP="00AB24B8">
      <w:pPr>
        <w:spacing w:after="0"/>
        <w:ind w:firstLine="709"/>
        <w:jc w:val="both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A35EE1">
        <w:rPr>
          <w:rFonts w:ascii="HondaC" w:eastAsia="Times New Roman" w:hAnsi="HondaC" w:cs="Times New Roman"/>
          <w:sz w:val="24"/>
          <w:szCs w:val="24"/>
          <w:lang w:eastAsia="ru-RU"/>
        </w:rPr>
        <w:t>Ровно 166 лет тому назад 6 декабря (по старому стилю) 1853 г. Тверской драгунский</w:t>
      </w:r>
      <w:r>
        <w:rPr>
          <w:rFonts w:ascii="HondaC" w:eastAsia="Times New Roman" w:hAnsi="HondaC" w:cs="Times New Roman"/>
          <w:sz w:val="24"/>
          <w:szCs w:val="24"/>
          <w:lang w:eastAsia="ru-RU"/>
        </w:rPr>
        <w:t xml:space="preserve"> полк навсегда покину</w:t>
      </w:r>
      <w:r w:rsidR="00097AAC">
        <w:rPr>
          <w:rFonts w:asciiTheme="minorHAnsi" w:eastAsia="Times New Roman" w:hAnsiTheme="minorHAnsi" w:cs="Times New Roman"/>
          <w:sz w:val="24"/>
          <w:szCs w:val="24"/>
          <w:lang w:eastAsia="ru-RU"/>
        </w:rPr>
        <w:t>т</w:t>
      </w:r>
      <w:r>
        <w:rPr>
          <w:rFonts w:ascii="HondaC" w:eastAsia="Times New Roman" w:hAnsi="HondaC" w:cs="Times New Roman"/>
          <w:sz w:val="24"/>
          <w:szCs w:val="24"/>
          <w:lang w:eastAsia="ru-RU"/>
        </w:rPr>
        <w:t xml:space="preserve"> Белгоро</w:t>
      </w:r>
      <w:r w:rsidRPr="001E40FF">
        <w:rPr>
          <w:rFonts w:ascii="HondaC" w:eastAsia="Times New Roman" w:hAnsi="HondaC" w:cs="Times New Roman"/>
          <w:sz w:val="24"/>
          <w:szCs w:val="24"/>
          <w:lang w:eastAsia="ru-RU"/>
        </w:rPr>
        <w:t xml:space="preserve">д </w:t>
      </w:r>
      <w:r w:rsidRPr="001E40FF">
        <w:rPr>
          <w:rFonts w:ascii="HondaC" w:hAnsi="HondaC" w:cs="Arial"/>
          <w:sz w:val="24"/>
          <w:szCs w:val="24"/>
        </w:rPr>
        <w:t>и потеряют в Крымской войне семь офицеров и 91 человека нижних чинов</w:t>
      </w:r>
      <w:r>
        <w:rPr>
          <w:rFonts w:ascii="Arial" w:hAnsi="Arial" w:cs="Arial"/>
          <w:color w:val="4A4C52"/>
          <w:sz w:val="30"/>
          <w:szCs w:val="30"/>
        </w:rPr>
        <w:t>.</w:t>
      </w:r>
    </w:p>
    <w:p w:rsidR="001E40FF" w:rsidRDefault="001E40FF" w:rsidP="00AB24B8">
      <w:pPr>
        <w:spacing w:after="0"/>
        <w:ind w:firstLine="708"/>
        <w:jc w:val="both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A35EE1">
        <w:rPr>
          <w:rFonts w:ascii="HondaC" w:eastAsia="Times New Roman" w:hAnsi="HondaC" w:cs="Times New Roman"/>
          <w:sz w:val="24"/>
          <w:szCs w:val="24"/>
          <w:lang w:eastAsia="ru-RU"/>
        </w:rPr>
        <w:lastRenderedPageBreak/>
        <w:t>Его 26-летние пребывание в небольшом уездном Белгороде во многом определяло его уклад середины 19 века.</w:t>
      </w:r>
      <w:r w:rsidRPr="00A35E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5EE1">
        <w:rPr>
          <w:rFonts w:ascii="HondaC" w:eastAsia="Times New Roman" w:hAnsi="HondaC" w:cs="Times New Roman"/>
          <w:sz w:val="24"/>
          <w:szCs w:val="24"/>
          <w:lang w:eastAsia="ru-RU"/>
        </w:rPr>
        <w:t>Казалось бы, что в Белгороде не осталось ничего, что бы могло напоминать о пребывании драгун в городе и даже памятную плиту, рассказывающую об этом историческом факте негде разместить, ведь наш город в силу объективных и субъективных факторов, к сожалению, лишен понятия исторический центр. Но это не так! Пройдемся по современному Белгороду и посмотрим, какие дома помнят бравых драгун.</w:t>
      </w:r>
    </w:p>
    <w:p w:rsidR="001E40FF" w:rsidRDefault="001E40FF" w:rsidP="00A35EE1">
      <w:pPr>
        <w:spacing w:after="0" w:line="240" w:lineRule="auto"/>
        <w:ind w:firstLine="708"/>
        <w:jc w:val="both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</w:p>
    <w:p w:rsidR="00A122EB" w:rsidRDefault="001E40FF" w:rsidP="002404D5">
      <w:pPr>
        <w:spacing w:after="0"/>
        <w:jc w:val="both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A35EE1">
        <w:rPr>
          <w:rFonts w:ascii="HondaC" w:eastAsia="Times New Roman" w:hAnsi="HondaC" w:cs="Times New Roman"/>
          <w:sz w:val="24"/>
          <w:szCs w:val="24"/>
          <w:lang w:eastAsia="ru-RU"/>
        </w:rPr>
        <w:t>Дом Селиванова</w:t>
      </w:r>
      <w:r w:rsidR="00A122EB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</w:t>
      </w:r>
      <w:r w:rsidRPr="00A35EE1">
        <w:rPr>
          <w:rFonts w:ascii="HondaC" w:eastAsia="Times New Roman" w:hAnsi="HondaC" w:cs="Times New Roman"/>
          <w:sz w:val="24"/>
          <w:szCs w:val="24"/>
          <w:lang w:eastAsia="ru-RU"/>
        </w:rPr>
        <w:t>(ул</w:t>
      </w:r>
      <w:r w:rsidR="00A122EB" w:rsidRPr="00A35EE1">
        <w:rPr>
          <w:rFonts w:ascii="HondaC" w:eastAsia="Times New Roman" w:hAnsi="HondaC" w:cs="Times New Roman"/>
          <w:sz w:val="24"/>
          <w:szCs w:val="24"/>
          <w:lang w:eastAsia="ru-RU"/>
        </w:rPr>
        <w:t xml:space="preserve">. </w:t>
      </w:r>
      <w:r w:rsidR="00A122EB" w:rsidRPr="00A35EE1">
        <w:rPr>
          <w:rFonts w:ascii="HondaC" w:eastAsia="Times New Roman" w:hAnsi="HondaC" w:cs="Times New Roman" w:hint="eastAsia"/>
          <w:sz w:val="24"/>
          <w:szCs w:val="24"/>
          <w:lang w:eastAsia="ru-RU"/>
        </w:rPr>
        <w:t>П</w:t>
      </w:r>
      <w:r w:rsidRPr="00A35EE1">
        <w:rPr>
          <w:rFonts w:ascii="HondaC" w:eastAsia="Times New Roman" w:hAnsi="HondaC" w:cs="Times New Roman"/>
          <w:sz w:val="24"/>
          <w:szCs w:val="24"/>
          <w:lang w:eastAsia="ru-RU"/>
        </w:rPr>
        <w:t xml:space="preserve">реображенская, 38 </w:t>
      </w:r>
      <w:r w:rsidRPr="00A35EE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35EE1">
        <w:rPr>
          <w:rFonts w:ascii="HondaC" w:eastAsia="Times New Roman" w:hAnsi="HondaC" w:cs="Times New Roman"/>
          <w:sz w:val="24"/>
          <w:szCs w:val="24"/>
          <w:lang w:eastAsia="ru-RU"/>
        </w:rPr>
        <w:t xml:space="preserve"> Литературный </w:t>
      </w:r>
      <w:r w:rsidR="00A122EB" w:rsidRPr="00A35EE1">
        <w:rPr>
          <w:rFonts w:ascii="HondaC" w:eastAsia="Times New Roman" w:hAnsi="HondaC" w:cs="Times New Roman"/>
          <w:sz w:val="24"/>
          <w:szCs w:val="24"/>
          <w:lang w:eastAsia="ru-RU"/>
        </w:rPr>
        <w:t>музей)</w:t>
      </w:r>
    </w:p>
    <w:p w:rsidR="001E40FF" w:rsidRPr="00A35EE1" w:rsidRDefault="001E40FF" w:rsidP="002404D5">
      <w:pPr>
        <w:spacing w:after="0"/>
        <w:jc w:val="both"/>
        <w:rPr>
          <w:rFonts w:ascii="HondaC" w:eastAsia="Times New Roman" w:hAnsi="HondaC" w:cs="Times New Roman"/>
          <w:sz w:val="24"/>
          <w:szCs w:val="24"/>
          <w:lang w:eastAsia="ru-RU"/>
        </w:rPr>
      </w:pPr>
      <w:r w:rsidRPr="00A35EE1">
        <w:rPr>
          <w:rFonts w:ascii="HondaC" w:eastAsia="Times New Roman" w:hAnsi="HondaC" w:cs="Times New Roman"/>
          <w:sz w:val="24"/>
          <w:szCs w:val="24"/>
          <w:lang w:eastAsia="ru-RU"/>
        </w:rPr>
        <w:t xml:space="preserve">Этот самый известный исторический дом Белгорода, принадлежал предводителю дворянства Белгородского уезда Дмитрию Васильевичу Стремоухову и в 1842 г. был продан братьям </w:t>
      </w:r>
      <w:proofErr w:type="spellStart"/>
      <w:r w:rsidRPr="00A35EE1">
        <w:rPr>
          <w:rFonts w:ascii="HondaC" w:eastAsia="Times New Roman" w:hAnsi="HondaC" w:cs="Times New Roman"/>
          <w:sz w:val="24"/>
          <w:szCs w:val="24"/>
          <w:lang w:eastAsia="ru-RU"/>
        </w:rPr>
        <w:t>Курчениновым</w:t>
      </w:r>
      <w:proofErr w:type="spellEnd"/>
      <w:r w:rsidRPr="00A35EE1">
        <w:rPr>
          <w:rFonts w:ascii="HondaC" w:eastAsia="Times New Roman" w:hAnsi="HondaC" w:cs="Times New Roman"/>
          <w:sz w:val="24"/>
          <w:szCs w:val="24"/>
          <w:lang w:eastAsia="ru-RU"/>
        </w:rPr>
        <w:t xml:space="preserve">. После этого события дом подпадал под квартирную повинность, и многие годы сдавался командиру 2-й кавалеристской бригады барону </w:t>
      </w:r>
      <w:proofErr w:type="spellStart"/>
      <w:r w:rsidRPr="00A35EE1">
        <w:rPr>
          <w:rFonts w:ascii="HondaC" w:eastAsia="Times New Roman" w:hAnsi="HondaC" w:cs="Times New Roman"/>
          <w:sz w:val="24"/>
          <w:szCs w:val="24"/>
          <w:lang w:eastAsia="ru-RU"/>
        </w:rPr>
        <w:t>Отто</w:t>
      </w:r>
      <w:proofErr w:type="spellEnd"/>
      <w:r w:rsidRPr="00A35EE1">
        <w:rPr>
          <w:rFonts w:ascii="HondaC" w:eastAsia="Times New Roman" w:hAnsi="HondaC" w:cs="Times New Roman"/>
          <w:sz w:val="24"/>
          <w:szCs w:val="24"/>
          <w:lang w:eastAsia="ru-RU"/>
        </w:rPr>
        <w:t xml:space="preserve"> </w:t>
      </w:r>
      <w:proofErr w:type="spellStart"/>
      <w:r w:rsidRPr="00A35EE1">
        <w:rPr>
          <w:rFonts w:ascii="HondaC" w:eastAsia="Times New Roman" w:hAnsi="HondaC" w:cs="Times New Roman"/>
          <w:sz w:val="24"/>
          <w:szCs w:val="24"/>
          <w:lang w:eastAsia="ru-RU"/>
        </w:rPr>
        <w:t>Вильгельмовичу</w:t>
      </w:r>
      <w:proofErr w:type="spellEnd"/>
      <w:r w:rsidRPr="00A35EE1">
        <w:rPr>
          <w:rFonts w:ascii="HondaC" w:eastAsia="Times New Roman" w:hAnsi="HondaC" w:cs="Times New Roman"/>
          <w:sz w:val="24"/>
          <w:szCs w:val="24"/>
          <w:lang w:eastAsia="ru-RU"/>
        </w:rPr>
        <w:t xml:space="preserve"> Корфу.</w:t>
      </w:r>
      <w:r w:rsidRPr="00A35E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40FF" w:rsidRDefault="00AB24B8" w:rsidP="001E40FF"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876308</wp:posOffset>
            </wp:positionH>
            <wp:positionV relativeFrom="paragraph">
              <wp:posOffset>5154</wp:posOffset>
            </wp:positionV>
            <wp:extent cx="2094123" cy="1567543"/>
            <wp:effectExtent l="19050" t="0" r="1377" b="0"/>
            <wp:wrapNone/>
            <wp:docPr id="1" name="Рисунок 1" descr="https://pp.userapi.com/c850124/v850124586/9ac6a/knks0StYo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0124/v850124586/9ac6a/knks0StYou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23" cy="15675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E40FF" w:rsidRDefault="001E40FF" w:rsidP="001E40FF"/>
    <w:p w:rsidR="001E40FF" w:rsidRDefault="001E40FF" w:rsidP="001E40FF"/>
    <w:p w:rsidR="001E40FF" w:rsidRDefault="001E40FF" w:rsidP="001E40FF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</w:p>
    <w:p w:rsidR="001E40FF" w:rsidRDefault="001E40FF" w:rsidP="001E40FF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</w:p>
    <w:p w:rsidR="001E40FF" w:rsidRDefault="001E40FF" w:rsidP="001E40FF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</w:p>
    <w:p w:rsidR="001E40FF" w:rsidRPr="00A35EE1" w:rsidRDefault="001E40FF" w:rsidP="00AB24B8">
      <w:pPr>
        <w:spacing w:after="0"/>
        <w:jc w:val="both"/>
        <w:rPr>
          <w:rFonts w:ascii="HondaC" w:eastAsia="Times New Roman" w:hAnsi="HondaC" w:cs="Times New Roman"/>
          <w:sz w:val="24"/>
          <w:szCs w:val="24"/>
          <w:lang w:eastAsia="ru-RU"/>
        </w:rPr>
      </w:pPr>
      <w:r w:rsidRPr="00A35EE1">
        <w:rPr>
          <w:rFonts w:ascii="HondaC" w:eastAsia="Times New Roman" w:hAnsi="HondaC" w:cs="Times New Roman"/>
          <w:sz w:val="24"/>
          <w:szCs w:val="24"/>
          <w:lang w:eastAsia="ru-RU"/>
        </w:rPr>
        <w:lastRenderedPageBreak/>
        <w:t>Дом крестьянки Махновой (ул</w:t>
      </w:r>
      <w:proofErr w:type="gramStart"/>
      <w:r w:rsidRPr="00A35EE1">
        <w:rPr>
          <w:rFonts w:ascii="HondaC" w:eastAsia="Times New Roman" w:hAnsi="HondaC" w:cs="Times New Roman"/>
          <w:sz w:val="24"/>
          <w:szCs w:val="24"/>
          <w:lang w:eastAsia="ru-RU"/>
        </w:rPr>
        <w:t>.П</w:t>
      </w:r>
      <w:proofErr w:type="gramEnd"/>
      <w:r w:rsidRPr="00A35EE1">
        <w:rPr>
          <w:rFonts w:ascii="HondaC" w:eastAsia="Times New Roman" w:hAnsi="HondaC" w:cs="Times New Roman"/>
          <w:sz w:val="24"/>
          <w:szCs w:val="24"/>
          <w:lang w:eastAsia="ru-RU"/>
        </w:rPr>
        <w:t>опова, 34).</w:t>
      </w:r>
      <w:r w:rsidRPr="00A35EE1">
        <w:rPr>
          <w:rFonts w:ascii="HondaC" w:eastAsia="Times New Roman" w:hAnsi="HondaC" w:cs="Times New Roman"/>
          <w:sz w:val="24"/>
          <w:szCs w:val="24"/>
          <w:lang w:eastAsia="ru-RU"/>
        </w:rPr>
        <w:br/>
        <w:t xml:space="preserve">В середине 19 века дом принадлежал наследникам Михаила </w:t>
      </w:r>
      <w:proofErr w:type="spellStart"/>
      <w:r w:rsidRPr="00A35EE1">
        <w:rPr>
          <w:rFonts w:ascii="HondaC" w:eastAsia="Times New Roman" w:hAnsi="HondaC" w:cs="Times New Roman"/>
          <w:sz w:val="24"/>
          <w:szCs w:val="24"/>
          <w:lang w:eastAsia="ru-RU"/>
        </w:rPr>
        <w:t>Чумичева</w:t>
      </w:r>
      <w:proofErr w:type="spellEnd"/>
      <w:r w:rsidRPr="00A35EE1">
        <w:rPr>
          <w:rFonts w:ascii="HondaC" w:eastAsia="Times New Roman" w:hAnsi="HondaC" w:cs="Times New Roman"/>
          <w:sz w:val="24"/>
          <w:szCs w:val="24"/>
          <w:lang w:eastAsia="ru-RU"/>
        </w:rPr>
        <w:t xml:space="preserve"> и его конюшни сдавались для строевых лошадей Тверского драгунского полка. В настоящее время этот дом перестроен и принадлежит «</w:t>
      </w:r>
      <w:proofErr w:type="spellStart"/>
      <w:r w:rsidRPr="00A35EE1">
        <w:rPr>
          <w:rFonts w:ascii="HondaC" w:eastAsia="Times New Roman" w:hAnsi="HondaC" w:cs="Times New Roman"/>
          <w:sz w:val="24"/>
          <w:szCs w:val="24"/>
          <w:lang w:eastAsia="ru-RU"/>
        </w:rPr>
        <w:t>Облпотребсоюзу</w:t>
      </w:r>
      <w:proofErr w:type="spellEnd"/>
      <w:r w:rsidRPr="00A35EE1">
        <w:rPr>
          <w:rFonts w:ascii="HondaC" w:eastAsia="Times New Roman" w:hAnsi="HondaC" w:cs="Times New Roman"/>
          <w:sz w:val="24"/>
          <w:szCs w:val="24"/>
          <w:lang w:eastAsia="ru-RU"/>
        </w:rPr>
        <w:t>».</w:t>
      </w:r>
    </w:p>
    <w:p w:rsidR="001E40FF" w:rsidRDefault="00AB24B8" w:rsidP="001E40F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917575</wp:posOffset>
            </wp:positionH>
            <wp:positionV relativeFrom="paragraph">
              <wp:posOffset>31115</wp:posOffset>
            </wp:positionV>
            <wp:extent cx="1998980" cy="1519555"/>
            <wp:effectExtent l="19050" t="0" r="1270" b="0"/>
            <wp:wrapNone/>
            <wp:docPr id="4" name="Рисунок 4" descr="https://pp.userapi.com/c850124/v850124586/9ac71/fed5OJCWg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50124/v850124586/9ac71/fed5OJCWgq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519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E40FF" w:rsidRDefault="001E40FF" w:rsidP="001E40FF">
      <w:pPr>
        <w:rPr>
          <w:noProof/>
          <w:lang w:eastAsia="ru-RU"/>
        </w:rPr>
      </w:pPr>
    </w:p>
    <w:p w:rsidR="001E40FF" w:rsidRDefault="001E40FF" w:rsidP="001E40FF">
      <w:pPr>
        <w:rPr>
          <w:noProof/>
          <w:lang w:eastAsia="ru-RU"/>
        </w:rPr>
      </w:pPr>
    </w:p>
    <w:p w:rsidR="001E40FF" w:rsidRDefault="001E40FF" w:rsidP="001E40FF">
      <w:pPr>
        <w:rPr>
          <w:noProof/>
          <w:lang w:eastAsia="ru-RU"/>
        </w:rPr>
      </w:pPr>
    </w:p>
    <w:p w:rsidR="001E40FF" w:rsidRDefault="001E40FF" w:rsidP="001E40FF">
      <w:pPr>
        <w:rPr>
          <w:noProof/>
          <w:lang w:eastAsia="ru-RU"/>
        </w:rPr>
      </w:pPr>
    </w:p>
    <w:p w:rsidR="001E40FF" w:rsidRPr="00A35EE1" w:rsidRDefault="00A122EB" w:rsidP="00AB24B8">
      <w:pPr>
        <w:spacing w:after="0"/>
        <w:jc w:val="both"/>
        <w:rPr>
          <w:rFonts w:ascii="HondaC" w:eastAsia="Times New Roman" w:hAnsi="HondaC" w:cs="Times New Roman"/>
          <w:sz w:val="24"/>
          <w:szCs w:val="24"/>
          <w:lang w:eastAsia="ru-RU"/>
        </w:rPr>
      </w:pPr>
      <w:r>
        <w:rPr>
          <w:rFonts w:ascii="HondaC" w:eastAsia="Times New Roman" w:hAnsi="HondaC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2252345</wp:posOffset>
            </wp:positionV>
            <wp:extent cx="2277745" cy="1496060"/>
            <wp:effectExtent l="19050" t="0" r="8255" b="0"/>
            <wp:wrapNone/>
            <wp:docPr id="5" name="Рисунок 7" descr="https://pp.userapi.com/c850124/v850124586/9ac78/00aW1qdyX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50124/v850124586/9ac78/00aW1qdyXq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1496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E40FF" w:rsidRPr="00A35EE1">
        <w:rPr>
          <w:rFonts w:ascii="HondaC" w:eastAsia="Times New Roman" w:hAnsi="HondaC" w:cs="Times New Roman"/>
          <w:sz w:val="24"/>
          <w:szCs w:val="24"/>
          <w:lang w:eastAsia="ru-RU"/>
        </w:rPr>
        <w:t xml:space="preserve">Дом купчихи Александры </w:t>
      </w:r>
      <w:proofErr w:type="spellStart"/>
      <w:r w:rsidR="001E40FF" w:rsidRPr="00A35EE1">
        <w:rPr>
          <w:rFonts w:ascii="HondaC" w:eastAsia="Times New Roman" w:hAnsi="HondaC" w:cs="Times New Roman"/>
          <w:sz w:val="24"/>
          <w:szCs w:val="24"/>
          <w:lang w:eastAsia="ru-RU"/>
        </w:rPr>
        <w:t>Гуслевой</w:t>
      </w:r>
      <w:proofErr w:type="spellEnd"/>
      <w:r w:rsidR="001E40FF" w:rsidRPr="00A35EE1">
        <w:rPr>
          <w:rFonts w:ascii="HondaC" w:eastAsia="Times New Roman" w:hAnsi="HondaC" w:cs="Times New Roman"/>
          <w:sz w:val="24"/>
          <w:szCs w:val="24"/>
          <w:lang w:eastAsia="ru-RU"/>
        </w:rPr>
        <w:t xml:space="preserve"> (Гражданский проспект, 1).</w:t>
      </w:r>
      <w:r w:rsidR="001E40FF" w:rsidRPr="00A35EE1">
        <w:rPr>
          <w:rFonts w:ascii="HondaC" w:eastAsia="Times New Roman" w:hAnsi="HondaC" w:cs="Times New Roman"/>
          <w:sz w:val="24"/>
          <w:szCs w:val="24"/>
          <w:lang w:eastAsia="ru-RU"/>
        </w:rPr>
        <w:br/>
        <w:t xml:space="preserve">Здание, в котором в настоящее время располагается линейный отдел полиции, принадлежал в середине 19 века Александре Николаевне </w:t>
      </w:r>
      <w:proofErr w:type="spellStart"/>
      <w:r w:rsidR="001E40FF" w:rsidRPr="00A35EE1">
        <w:rPr>
          <w:rFonts w:ascii="HondaC" w:eastAsia="Times New Roman" w:hAnsi="HondaC" w:cs="Times New Roman"/>
          <w:sz w:val="24"/>
          <w:szCs w:val="24"/>
          <w:lang w:eastAsia="ru-RU"/>
        </w:rPr>
        <w:t>Гуслевой</w:t>
      </w:r>
      <w:proofErr w:type="spellEnd"/>
      <w:r w:rsidR="001E40FF" w:rsidRPr="00A35EE1">
        <w:rPr>
          <w:rFonts w:ascii="HondaC" w:eastAsia="Times New Roman" w:hAnsi="HondaC" w:cs="Times New Roman"/>
          <w:sz w:val="24"/>
          <w:szCs w:val="24"/>
          <w:lang w:eastAsia="ru-RU"/>
        </w:rPr>
        <w:t xml:space="preserve"> </w:t>
      </w:r>
      <w:r w:rsidR="001E40FF" w:rsidRPr="00A35EE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E40FF" w:rsidRPr="00A35EE1">
        <w:rPr>
          <w:rFonts w:ascii="HondaC" w:eastAsia="Times New Roman" w:hAnsi="HondaC" w:cs="Times New Roman"/>
          <w:sz w:val="24"/>
          <w:szCs w:val="24"/>
          <w:lang w:eastAsia="ru-RU"/>
        </w:rPr>
        <w:t xml:space="preserve"> дочери известного купца и мецената Николая </w:t>
      </w:r>
      <w:proofErr w:type="spellStart"/>
      <w:r w:rsidR="001E40FF" w:rsidRPr="00A35EE1">
        <w:rPr>
          <w:rFonts w:ascii="HondaC" w:eastAsia="Times New Roman" w:hAnsi="HondaC" w:cs="Times New Roman"/>
          <w:sz w:val="24"/>
          <w:szCs w:val="24"/>
          <w:lang w:eastAsia="ru-RU"/>
        </w:rPr>
        <w:t>Чумичева</w:t>
      </w:r>
      <w:proofErr w:type="spellEnd"/>
      <w:r w:rsidR="001E40FF" w:rsidRPr="00A35EE1">
        <w:rPr>
          <w:rFonts w:ascii="HondaC" w:eastAsia="Times New Roman" w:hAnsi="HondaC" w:cs="Times New Roman"/>
          <w:sz w:val="24"/>
          <w:szCs w:val="24"/>
          <w:lang w:eastAsia="ru-RU"/>
        </w:rPr>
        <w:t xml:space="preserve">. Во время дивизионных сборов в нем останавливались генерал-лейтенант </w:t>
      </w:r>
      <w:proofErr w:type="spellStart"/>
      <w:r w:rsidR="001E40FF" w:rsidRPr="00A35EE1">
        <w:rPr>
          <w:rFonts w:ascii="HondaC" w:eastAsia="Times New Roman" w:hAnsi="HondaC" w:cs="Times New Roman"/>
          <w:sz w:val="24"/>
          <w:szCs w:val="24"/>
          <w:lang w:eastAsia="ru-RU"/>
        </w:rPr>
        <w:t>Монтрезор</w:t>
      </w:r>
      <w:proofErr w:type="spellEnd"/>
      <w:r w:rsidR="001E40FF" w:rsidRPr="00A35EE1">
        <w:rPr>
          <w:rFonts w:ascii="HondaC" w:eastAsia="Times New Roman" w:hAnsi="HondaC" w:cs="Times New Roman"/>
          <w:sz w:val="24"/>
          <w:szCs w:val="24"/>
          <w:lang w:eastAsia="ru-RU"/>
        </w:rPr>
        <w:t xml:space="preserve"> и командующий 2-й бригадой князь Голицын.</w:t>
      </w:r>
      <w:r w:rsidR="001E40FF" w:rsidRPr="00A35E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40FF" w:rsidRDefault="001E40FF" w:rsidP="001E40FF"/>
    <w:p w:rsidR="001E40FF" w:rsidRDefault="001E40FF" w:rsidP="001E40FF"/>
    <w:p w:rsidR="00A122EB" w:rsidRDefault="00A122EB" w:rsidP="00A122EB">
      <w:pPr>
        <w:spacing w:after="0" w:line="240" w:lineRule="auto"/>
        <w:jc w:val="both"/>
      </w:pPr>
    </w:p>
    <w:p w:rsidR="00A122EB" w:rsidRDefault="00A122EB"/>
    <w:p w:rsidR="00A35EE1" w:rsidRDefault="00A35EE1" w:rsidP="00A35EE1">
      <w:pPr>
        <w:spacing w:after="0" w:line="240" w:lineRule="auto"/>
      </w:pPr>
    </w:p>
    <w:sectPr w:rsidR="00A35EE1" w:rsidSect="002F024E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onda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024E"/>
    <w:rsid w:val="00000764"/>
    <w:rsid w:val="00022A90"/>
    <w:rsid w:val="00097AAC"/>
    <w:rsid w:val="000C6D6E"/>
    <w:rsid w:val="001E40FF"/>
    <w:rsid w:val="002404D5"/>
    <w:rsid w:val="00291443"/>
    <w:rsid w:val="002E0F11"/>
    <w:rsid w:val="002F024E"/>
    <w:rsid w:val="00321BF7"/>
    <w:rsid w:val="00373F1D"/>
    <w:rsid w:val="00537B82"/>
    <w:rsid w:val="005F0291"/>
    <w:rsid w:val="00622D28"/>
    <w:rsid w:val="00760328"/>
    <w:rsid w:val="007F4D02"/>
    <w:rsid w:val="00871BC5"/>
    <w:rsid w:val="0088235D"/>
    <w:rsid w:val="008A269B"/>
    <w:rsid w:val="008B1AF1"/>
    <w:rsid w:val="00994166"/>
    <w:rsid w:val="009F261F"/>
    <w:rsid w:val="00A122EB"/>
    <w:rsid w:val="00A35EE1"/>
    <w:rsid w:val="00AB24B8"/>
    <w:rsid w:val="00B20837"/>
    <w:rsid w:val="00BA2B86"/>
    <w:rsid w:val="00BC15E0"/>
    <w:rsid w:val="00D24A13"/>
    <w:rsid w:val="00DA438D"/>
    <w:rsid w:val="00E70139"/>
    <w:rsid w:val="00E83DBC"/>
    <w:rsid w:val="00EB1890"/>
    <w:rsid w:val="00FD5B4C"/>
    <w:rsid w:val="00FD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4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D6E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semiHidden/>
    <w:unhideWhenUsed/>
    <w:rsid w:val="008B1AF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603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ssafro-n.livejournal.com%2F23104.html&amp;post=-74693744_1092&amp;cc_key=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2019-02-13T06:46:00Z</dcterms:created>
  <dcterms:modified xsi:type="dcterms:W3CDTF">2019-02-15T10:09:00Z</dcterms:modified>
</cp:coreProperties>
</file>